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55F0" w14:textId="77777777" w:rsidR="0047161D" w:rsidRPr="00921A84" w:rsidRDefault="0047161D" w:rsidP="00921A84">
      <w:pPr>
        <w:jc w:val="center"/>
        <w:rPr>
          <w:b/>
          <w:sz w:val="28"/>
        </w:rPr>
      </w:pPr>
      <w:r w:rsidRPr="00921A84">
        <w:rPr>
          <w:b/>
          <w:sz w:val="28"/>
        </w:rPr>
        <w:t xml:space="preserve">South Carolina </w:t>
      </w:r>
      <w:r w:rsidR="00BC4B3E" w:rsidRPr="00921A84">
        <w:rPr>
          <w:b/>
          <w:sz w:val="28"/>
        </w:rPr>
        <w:t xml:space="preserve">ASSP </w:t>
      </w:r>
      <w:r w:rsidRPr="00921A84">
        <w:rPr>
          <w:b/>
          <w:sz w:val="28"/>
        </w:rPr>
        <w:br/>
      </w:r>
      <w:r w:rsidR="00BC4B3E" w:rsidRPr="00921A84">
        <w:rPr>
          <w:b/>
          <w:sz w:val="28"/>
        </w:rPr>
        <w:t>P</w:t>
      </w:r>
      <w:r w:rsidRPr="00921A84">
        <w:rPr>
          <w:b/>
          <w:sz w:val="28"/>
        </w:rPr>
        <w:t>rofessional Development Conference</w:t>
      </w:r>
    </w:p>
    <w:p w14:paraId="42DDE30D" w14:textId="1F0FF196" w:rsidR="00DB3995" w:rsidRPr="00921A84" w:rsidRDefault="00921A84" w:rsidP="00921A84">
      <w:pPr>
        <w:jc w:val="center"/>
        <w:rPr>
          <w:b/>
          <w:sz w:val="28"/>
        </w:rPr>
      </w:pPr>
      <w:r w:rsidRPr="00921A84">
        <w:rPr>
          <w:b/>
          <w:sz w:val="28"/>
        </w:rPr>
        <w:t>February 22, 2019</w:t>
      </w:r>
    </w:p>
    <w:p w14:paraId="555C5492" w14:textId="77777777" w:rsidR="00BC4B3E" w:rsidRDefault="00BC4B3E"/>
    <w:p w14:paraId="52253FA0" w14:textId="71128D7A" w:rsidR="00BC4B3E" w:rsidRDefault="00BC4B3E">
      <w:r w:rsidRPr="00921A84">
        <w:rPr>
          <w:b/>
        </w:rPr>
        <w:t>9:30am</w:t>
      </w:r>
      <w:r>
        <w:t xml:space="preserve"> – Adam D</w:t>
      </w:r>
      <w:r w:rsidR="00921A84">
        <w:t>eVantier - Welcome</w:t>
      </w:r>
      <w:r>
        <w:t xml:space="preserve"> to group.  </w:t>
      </w:r>
      <w:r w:rsidR="00ED7B7B">
        <w:t>29</w:t>
      </w:r>
      <w:r>
        <w:t xml:space="preserve"> people in attendance</w:t>
      </w:r>
      <w:r w:rsidR="00ED7B7B">
        <w:t xml:space="preserve"> (</w:t>
      </w:r>
      <w:r w:rsidR="00DB0FD9">
        <w:t>4 speakers, 5 guests, 20 members)</w:t>
      </w:r>
      <w:r>
        <w:t>.</w:t>
      </w:r>
    </w:p>
    <w:p w14:paraId="7A06CE1D" w14:textId="77777777" w:rsidR="00BC4B3E" w:rsidRDefault="00BC4B3E"/>
    <w:p w14:paraId="721E2B70" w14:textId="77777777" w:rsidR="00BC4B3E" w:rsidRDefault="00BC4B3E">
      <w:r>
        <w:rPr>
          <w:b/>
        </w:rPr>
        <w:t xml:space="preserve">9:30 – 10:30 - </w:t>
      </w:r>
      <w:r w:rsidRPr="00BC4B3E">
        <w:rPr>
          <w:b/>
        </w:rPr>
        <w:t>Van Poston – Performance Safety</w:t>
      </w:r>
      <w:r w:rsidRPr="00C06097">
        <w:rPr>
          <w:b/>
        </w:rPr>
        <w:t xml:space="preserve"> Compliance</w:t>
      </w:r>
      <w:r>
        <w:t xml:space="preserve"> – 2019 DOT/FMSCA Compliance and Updates</w:t>
      </w:r>
    </w:p>
    <w:p w14:paraId="0A75601A" w14:textId="77777777" w:rsidR="00BC4B3E" w:rsidRDefault="00BC4B3E"/>
    <w:p w14:paraId="53F47506" w14:textId="6A189FA0" w:rsidR="00C06097" w:rsidRDefault="00C06097" w:rsidP="00C06097">
      <w:pPr>
        <w:pStyle w:val="ListParagraph"/>
        <w:numPr>
          <w:ilvl w:val="0"/>
          <w:numId w:val="1"/>
        </w:numPr>
      </w:pPr>
      <w:r>
        <w:t xml:space="preserve">#1 cause of </w:t>
      </w:r>
      <w:r w:rsidR="00624B1A">
        <w:t xml:space="preserve">automobile </w:t>
      </w:r>
      <w:r>
        <w:t xml:space="preserve">accidents </w:t>
      </w:r>
      <w:r w:rsidR="00921A84">
        <w:t>is</w:t>
      </w:r>
      <w:r>
        <w:t xml:space="preserve"> distracted drivers</w:t>
      </w:r>
      <w:r w:rsidR="00624B1A">
        <w:t>, #1 cause Commercial Vehicles is Fatigue (causes: health &amp; not enough rest)</w:t>
      </w:r>
    </w:p>
    <w:p w14:paraId="643A4E21" w14:textId="77777777" w:rsidR="00C06097" w:rsidRDefault="00C06097" w:rsidP="00C06097">
      <w:pPr>
        <w:pStyle w:val="ListParagraph"/>
        <w:numPr>
          <w:ilvl w:val="0"/>
          <w:numId w:val="1"/>
        </w:numPr>
      </w:pPr>
      <w:r>
        <w:t>Avg lawsuit today is going for $3.5M</w:t>
      </w:r>
    </w:p>
    <w:p w14:paraId="2BD437DC" w14:textId="77777777" w:rsidR="00C06097" w:rsidRDefault="00C06097" w:rsidP="00C06097">
      <w:pPr>
        <w:pStyle w:val="ListParagraph"/>
        <w:numPr>
          <w:ilvl w:val="0"/>
          <w:numId w:val="1"/>
        </w:numPr>
      </w:pPr>
      <w:r>
        <w:t>75% of industry is 25 trucks or less</w:t>
      </w:r>
    </w:p>
    <w:p w14:paraId="076FADAB" w14:textId="77777777" w:rsidR="00C06097" w:rsidRDefault="00C06097" w:rsidP="00C06097">
      <w:pPr>
        <w:pStyle w:val="ListParagraph"/>
        <w:numPr>
          <w:ilvl w:val="0"/>
          <w:numId w:val="1"/>
        </w:numPr>
      </w:pPr>
      <w:r>
        <w:t>To be prepared in court all documentation must be in writing, if it isn’t in writing, dated, signed.  It did not happen!</w:t>
      </w:r>
    </w:p>
    <w:p w14:paraId="62663C2E" w14:textId="77777777" w:rsidR="00C06097" w:rsidRDefault="00C06097" w:rsidP="00C06097">
      <w:pPr>
        <w:pStyle w:val="ListParagraph"/>
        <w:numPr>
          <w:ilvl w:val="0"/>
          <w:numId w:val="1"/>
        </w:numPr>
      </w:pPr>
      <w:r>
        <w:t>Only 2 things that will protect the driver in court:  Driver has to comply with company policy and comply with the law.  Drivers will get sued also.</w:t>
      </w:r>
    </w:p>
    <w:p w14:paraId="071FA05C" w14:textId="77777777" w:rsidR="00C06097" w:rsidRDefault="00624B1A" w:rsidP="00C06097">
      <w:pPr>
        <w:pStyle w:val="ListParagraph"/>
        <w:numPr>
          <w:ilvl w:val="0"/>
          <w:numId w:val="1"/>
        </w:numPr>
      </w:pPr>
      <w:r>
        <w:t>Hiring, Training and Disciplinary system</w:t>
      </w:r>
    </w:p>
    <w:p w14:paraId="63578F42" w14:textId="77777777" w:rsidR="00624B1A" w:rsidRDefault="00624B1A" w:rsidP="00C06097">
      <w:pPr>
        <w:pStyle w:val="ListParagraph"/>
        <w:numPr>
          <w:ilvl w:val="0"/>
          <w:numId w:val="1"/>
        </w:numPr>
      </w:pPr>
      <w:r>
        <w:t>Top 10 collision causes:  speed, health, fatigue, attitude, weather, tailgating, inattention, impairment, inexperience, other drivers, vehicle condition</w:t>
      </w:r>
    </w:p>
    <w:p w14:paraId="311FCCC4" w14:textId="77777777" w:rsidR="00624B1A" w:rsidRDefault="009858A4" w:rsidP="00C06097">
      <w:pPr>
        <w:pStyle w:val="ListParagraph"/>
        <w:numPr>
          <w:ilvl w:val="0"/>
          <w:numId w:val="1"/>
        </w:numPr>
      </w:pPr>
      <w:r>
        <w:t>Technology is admissible in court.  It is great to use, but it must be followed up with.</w:t>
      </w:r>
    </w:p>
    <w:p w14:paraId="2BFF435C" w14:textId="77777777" w:rsidR="00BC4B3E" w:rsidRDefault="00BC4B3E"/>
    <w:p w14:paraId="7AC7F730" w14:textId="77777777" w:rsidR="00BC4B3E" w:rsidRDefault="00BC4B3E"/>
    <w:p w14:paraId="6462D350" w14:textId="77777777" w:rsidR="00BC4B3E" w:rsidRDefault="00BC4B3E"/>
    <w:p w14:paraId="3E518D0A" w14:textId="7CC9AE35" w:rsidR="00BC4B3E" w:rsidRPr="00E9222C" w:rsidRDefault="00E9222C">
      <w:pPr>
        <w:rPr>
          <w:b/>
        </w:rPr>
      </w:pPr>
      <w:r>
        <w:rPr>
          <w:b/>
        </w:rPr>
        <w:t xml:space="preserve">10:45 – 12:00 - </w:t>
      </w:r>
      <w:r w:rsidR="00BC4B3E" w:rsidRPr="00E9222C">
        <w:rPr>
          <w:b/>
        </w:rPr>
        <w:t xml:space="preserve">Ted Austin </w:t>
      </w:r>
      <w:r w:rsidR="00E34936" w:rsidRPr="00E9222C">
        <w:rPr>
          <w:b/>
        </w:rPr>
        <w:t xml:space="preserve">SCLLR </w:t>
      </w:r>
      <w:r w:rsidR="00BC4B3E" w:rsidRPr="00E9222C">
        <w:rPr>
          <w:b/>
        </w:rPr>
        <w:t>– New Safety Initiatives</w:t>
      </w:r>
      <w:r w:rsidR="00F54BD5">
        <w:rPr>
          <w:b/>
        </w:rPr>
        <w:t xml:space="preserve"> (see additional attachment for power </w:t>
      </w:r>
      <w:bookmarkStart w:id="0" w:name="_GoBack"/>
      <w:bookmarkEnd w:id="0"/>
      <w:r w:rsidR="00F54BD5">
        <w:rPr>
          <w:b/>
        </w:rPr>
        <w:t>point presentation)</w:t>
      </w:r>
    </w:p>
    <w:p w14:paraId="599C7E77" w14:textId="77777777" w:rsidR="00DB0FD9" w:rsidRDefault="00DB0FD9" w:rsidP="00DB0FD9">
      <w:pPr>
        <w:pStyle w:val="ListParagraph"/>
        <w:numPr>
          <w:ilvl w:val="0"/>
          <w:numId w:val="2"/>
        </w:numPr>
      </w:pPr>
      <w:r>
        <w:t>SC Was the first state OSHA program ever (1972)</w:t>
      </w:r>
    </w:p>
    <w:p w14:paraId="63AC8028" w14:textId="77777777" w:rsidR="00DB0FD9" w:rsidRDefault="00DB0FD9" w:rsidP="00DB0FD9">
      <w:pPr>
        <w:pStyle w:val="ListParagraph"/>
        <w:numPr>
          <w:ilvl w:val="0"/>
          <w:numId w:val="2"/>
        </w:numPr>
      </w:pPr>
      <w:r>
        <w:t>Regulatory changes</w:t>
      </w:r>
    </w:p>
    <w:p w14:paraId="6BBD7211" w14:textId="3A58E40E" w:rsidR="00DB0FD9" w:rsidRDefault="00DB0FD9" w:rsidP="00DB0FD9">
      <w:pPr>
        <w:pStyle w:val="ListParagraph"/>
        <w:numPr>
          <w:ilvl w:val="1"/>
          <w:numId w:val="2"/>
        </w:numPr>
      </w:pPr>
      <w:r>
        <w:t>Beryllium – carcinogen (it is in some welding rods) PEL is 0.2 micrograms per cubic meter of air avg</w:t>
      </w:r>
      <w:r w:rsidR="00921A84">
        <w:t>.</w:t>
      </w:r>
      <w:r>
        <w:t xml:space="preserve"> over 8 hours</w:t>
      </w:r>
      <w:r w:rsidR="001C4C06">
        <w:t>.</w:t>
      </w:r>
    </w:p>
    <w:p w14:paraId="5DCDF9D3" w14:textId="4DB0AE6B" w:rsidR="001C4C06" w:rsidRDefault="001C4C06" w:rsidP="00DB0FD9">
      <w:pPr>
        <w:pStyle w:val="ListParagraph"/>
        <w:numPr>
          <w:ilvl w:val="1"/>
          <w:numId w:val="2"/>
        </w:numPr>
      </w:pPr>
      <w:r>
        <w:t>Silica – Hard standard to comply with and enforce.  In SC compliance officer must be industrial hygienist to do audit (sampling) to be able to enforce standard.  They have begun citing for this standard</w:t>
      </w:r>
      <w:r w:rsidR="00921A84">
        <w:t>.</w:t>
      </w:r>
    </w:p>
    <w:p w14:paraId="41F5F309" w14:textId="77777777" w:rsidR="001C4C06" w:rsidRDefault="001C4C06" w:rsidP="00DB0FD9">
      <w:pPr>
        <w:pStyle w:val="ListParagraph"/>
        <w:numPr>
          <w:ilvl w:val="1"/>
          <w:numId w:val="2"/>
        </w:numPr>
      </w:pPr>
      <w:r>
        <w:t>Walking working surfaces – standard is employer driven program.  Standard is flexible, employer decides how will comply.  Important date:  November 19, 2018 existing fixed ladders over 24’ in height must have some type of fall protection system.  November 18, 2036 – all fixed ladders must be equipped with a ladder safety device.  Must be training employees by a qualified person.</w:t>
      </w:r>
    </w:p>
    <w:p w14:paraId="137982E1" w14:textId="77777777" w:rsidR="001C4C06" w:rsidRDefault="001C4C06" w:rsidP="00DB0FD9">
      <w:pPr>
        <w:pStyle w:val="ListParagraph"/>
        <w:numPr>
          <w:ilvl w:val="1"/>
          <w:numId w:val="2"/>
        </w:numPr>
      </w:pPr>
      <w:r>
        <w:t>Crane operator certification – as of Feb 8, 2019, OSHA is delaying full enforcement of its requirement for employers to evaluate their crane operators until April 15, 2015</w:t>
      </w:r>
      <w:r w:rsidR="00EB5AD2">
        <w:t xml:space="preserve">.  After that it will be fully enforceable.  Crane operators must be recertified every 5 years.  </w:t>
      </w:r>
    </w:p>
    <w:p w14:paraId="379EA6B7" w14:textId="77777777" w:rsidR="00EB5AD2" w:rsidRDefault="00EB5AD2" w:rsidP="00DB0FD9">
      <w:pPr>
        <w:pStyle w:val="ListParagraph"/>
        <w:numPr>
          <w:ilvl w:val="1"/>
          <w:numId w:val="2"/>
        </w:numPr>
      </w:pPr>
      <w:r>
        <w:lastRenderedPageBreak/>
        <w:t>Recordkeeping – moving ahead with proposal to remove requirement to require employers with 250 or more employees to electronically submit 300A &amp; 301 forms.  Under proposal, employers are only required to submit only data from 300A.</w:t>
      </w:r>
    </w:p>
    <w:p w14:paraId="5C6E7E10" w14:textId="77777777" w:rsidR="00EB5AD2" w:rsidRDefault="00EB5AD2" w:rsidP="00DB0FD9">
      <w:pPr>
        <w:pStyle w:val="ListParagraph"/>
        <w:numPr>
          <w:ilvl w:val="1"/>
          <w:numId w:val="2"/>
        </w:numPr>
      </w:pPr>
      <w:r>
        <w:t>Changes to financial penalties</w:t>
      </w:r>
    </w:p>
    <w:p w14:paraId="15E725E0" w14:textId="77777777" w:rsidR="00EB5AD2" w:rsidRDefault="00EB5AD2" w:rsidP="00EB5AD2">
      <w:pPr>
        <w:pStyle w:val="ListParagraph"/>
        <w:numPr>
          <w:ilvl w:val="2"/>
          <w:numId w:val="2"/>
        </w:numPr>
      </w:pPr>
      <w:r>
        <w:t xml:space="preserve">FedOSHA – </w:t>
      </w:r>
    </w:p>
    <w:p w14:paraId="5FA4B1BA" w14:textId="77777777" w:rsidR="00EB5AD2" w:rsidRDefault="00EB5AD2" w:rsidP="00EB5AD2">
      <w:pPr>
        <w:pStyle w:val="ListParagraph"/>
        <w:numPr>
          <w:ilvl w:val="3"/>
          <w:numId w:val="2"/>
        </w:numPr>
      </w:pPr>
      <w:r>
        <w:t>Serious/other than serous/posting requirements ($13,260)</w:t>
      </w:r>
    </w:p>
    <w:p w14:paraId="4C4324FB" w14:textId="507EF74A" w:rsidR="00EB5AD2" w:rsidRDefault="00921A84" w:rsidP="00EB5AD2">
      <w:pPr>
        <w:pStyle w:val="ListParagraph"/>
        <w:numPr>
          <w:ilvl w:val="3"/>
          <w:numId w:val="2"/>
        </w:numPr>
      </w:pPr>
      <w:r>
        <w:t>Failure</w:t>
      </w:r>
      <w:r w:rsidR="00EB5AD2">
        <w:t xml:space="preserve"> to abate ($13,260 per day beyond abatement date)</w:t>
      </w:r>
    </w:p>
    <w:p w14:paraId="46EE870D" w14:textId="77777777" w:rsidR="00EB5AD2" w:rsidRDefault="00EB5AD2" w:rsidP="00EB5AD2">
      <w:pPr>
        <w:pStyle w:val="ListParagraph"/>
        <w:numPr>
          <w:ilvl w:val="3"/>
          <w:numId w:val="2"/>
        </w:numPr>
      </w:pPr>
      <w:r>
        <w:t>Willful or repeated ($132,598 per violation)</w:t>
      </w:r>
    </w:p>
    <w:p w14:paraId="47BFDDB5" w14:textId="77777777" w:rsidR="00EB5AD2" w:rsidRDefault="00EB5AD2" w:rsidP="00EB5AD2">
      <w:pPr>
        <w:pStyle w:val="ListParagraph"/>
        <w:numPr>
          <w:ilvl w:val="2"/>
          <w:numId w:val="2"/>
        </w:numPr>
      </w:pPr>
      <w:r>
        <w:t>SC has not changed – no current plans to change</w:t>
      </w:r>
    </w:p>
    <w:p w14:paraId="26A93662" w14:textId="77777777" w:rsidR="00EB5AD2" w:rsidRDefault="00EB5AD2" w:rsidP="00EB5AD2">
      <w:pPr>
        <w:pStyle w:val="ListParagraph"/>
        <w:numPr>
          <w:ilvl w:val="0"/>
          <w:numId w:val="2"/>
        </w:numPr>
      </w:pPr>
      <w:r>
        <w:t>SC O</w:t>
      </w:r>
      <w:r w:rsidR="00511B68">
        <w:t>SHA</w:t>
      </w:r>
      <w:r>
        <w:t xml:space="preserve"> changes</w:t>
      </w:r>
    </w:p>
    <w:p w14:paraId="449807F9" w14:textId="77777777" w:rsidR="00EB5AD2" w:rsidRDefault="00EB5AD2" w:rsidP="00EB5AD2">
      <w:pPr>
        <w:pStyle w:val="ListParagraph"/>
        <w:numPr>
          <w:ilvl w:val="1"/>
          <w:numId w:val="2"/>
        </w:numPr>
      </w:pPr>
      <w:r>
        <w:t>Emily Farr – Director of SCLLR</w:t>
      </w:r>
    </w:p>
    <w:p w14:paraId="1776A20B" w14:textId="77777777" w:rsidR="00511B68" w:rsidRDefault="00511B68" w:rsidP="00EB5AD2">
      <w:pPr>
        <w:pStyle w:val="ListParagraph"/>
        <w:numPr>
          <w:ilvl w:val="1"/>
          <w:numId w:val="2"/>
        </w:numPr>
      </w:pPr>
      <w:r>
        <w:t>Kristina Baker – Chief of Labor SCLLR (OSHA Administrator, Wages/Child Labor, Immigration &amp; Elevators/Amusement Rides)</w:t>
      </w:r>
    </w:p>
    <w:p w14:paraId="3D333785" w14:textId="77777777" w:rsidR="00511B68" w:rsidRDefault="00511B68" w:rsidP="00EB5AD2">
      <w:pPr>
        <w:pStyle w:val="ListParagraph"/>
        <w:numPr>
          <w:ilvl w:val="1"/>
          <w:numId w:val="2"/>
        </w:numPr>
      </w:pPr>
      <w:r>
        <w:t>Sharon Dumit – Outreach &amp; Education Program Manager</w:t>
      </w:r>
    </w:p>
    <w:p w14:paraId="70E5B3A5" w14:textId="77777777" w:rsidR="00511B68" w:rsidRDefault="00511B68" w:rsidP="00EB5AD2">
      <w:pPr>
        <w:pStyle w:val="ListParagraph"/>
        <w:numPr>
          <w:ilvl w:val="1"/>
          <w:numId w:val="2"/>
        </w:numPr>
      </w:pPr>
      <w:r>
        <w:t>Van Henson – Left SC OSHA</w:t>
      </w:r>
    </w:p>
    <w:p w14:paraId="3729A1F9" w14:textId="77777777" w:rsidR="00511B68" w:rsidRDefault="00511B68" w:rsidP="00511B68">
      <w:pPr>
        <w:pStyle w:val="ListParagraph"/>
        <w:numPr>
          <w:ilvl w:val="0"/>
          <w:numId w:val="2"/>
        </w:numPr>
      </w:pPr>
      <w:r>
        <w:t>SC Outreach &amp; Education changes</w:t>
      </w:r>
    </w:p>
    <w:p w14:paraId="5337AFFD" w14:textId="77777777" w:rsidR="00511B68" w:rsidRDefault="003F077E" w:rsidP="00511B68">
      <w:pPr>
        <w:pStyle w:val="ListParagraph"/>
        <w:numPr>
          <w:ilvl w:val="1"/>
          <w:numId w:val="2"/>
        </w:numPr>
      </w:pPr>
      <w:r>
        <w:t>Developing on-line training products and tools (Oregon has a great on-line program to check out)</w:t>
      </w:r>
    </w:p>
    <w:p w14:paraId="1A675148" w14:textId="5A7435E4" w:rsidR="003F077E" w:rsidRDefault="003F077E" w:rsidP="00511B68">
      <w:pPr>
        <w:pStyle w:val="ListParagraph"/>
        <w:numPr>
          <w:ilvl w:val="1"/>
          <w:numId w:val="2"/>
        </w:numPr>
      </w:pPr>
      <w:r>
        <w:t xml:space="preserve">Regional live training in large cities (Columbia, Greenville, Myrtle Beach, </w:t>
      </w:r>
      <w:r w:rsidR="00921A84">
        <w:t>etc.</w:t>
      </w:r>
      <w:r>
        <w:t>)</w:t>
      </w:r>
    </w:p>
    <w:p w14:paraId="08A5FEDE" w14:textId="77777777" w:rsidR="003F077E" w:rsidRDefault="003F077E" w:rsidP="00511B68">
      <w:pPr>
        <w:pStyle w:val="ListParagraph"/>
        <w:numPr>
          <w:ilvl w:val="1"/>
          <w:numId w:val="2"/>
        </w:numPr>
      </w:pPr>
      <w:r>
        <w:t>Live webinars (and record them for posting)</w:t>
      </w:r>
    </w:p>
    <w:p w14:paraId="632F379B" w14:textId="77777777" w:rsidR="003F077E" w:rsidRDefault="003F077E" w:rsidP="00511B68">
      <w:pPr>
        <w:pStyle w:val="ListParagraph"/>
        <w:numPr>
          <w:ilvl w:val="1"/>
          <w:numId w:val="2"/>
        </w:numPr>
      </w:pPr>
      <w:r>
        <w:t>Develop more training topics that are not currently covered</w:t>
      </w:r>
    </w:p>
    <w:p w14:paraId="25750E8D" w14:textId="69B2D09A" w:rsidR="003F077E" w:rsidRDefault="003F077E" w:rsidP="00511B68">
      <w:pPr>
        <w:pStyle w:val="ListParagraph"/>
        <w:numPr>
          <w:ilvl w:val="1"/>
          <w:numId w:val="2"/>
        </w:numPr>
      </w:pPr>
      <w:r>
        <w:t>Forms/</w:t>
      </w:r>
      <w:r w:rsidR="00921A84">
        <w:t>Documentation -</w:t>
      </w:r>
      <w:r>
        <w:t xml:space="preserve"> need to be updated.  </w:t>
      </w:r>
      <w:r w:rsidR="00921A84">
        <w:t>i.e.</w:t>
      </w:r>
      <w:r>
        <w:t xml:space="preserve"> Fillable forms, on the websites, etc.</w:t>
      </w:r>
    </w:p>
    <w:p w14:paraId="16BBF784" w14:textId="77777777" w:rsidR="003F077E" w:rsidRDefault="003F077E" w:rsidP="003F077E">
      <w:pPr>
        <w:pStyle w:val="ListParagraph"/>
        <w:numPr>
          <w:ilvl w:val="1"/>
          <w:numId w:val="2"/>
        </w:numPr>
      </w:pPr>
      <w:r>
        <w:t>Compliance enforcement staffing – as compliance inspections go down, so do outreach requests.</w:t>
      </w:r>
      <w:r w:rsidR="00094B7E">
        <w:t xml:space="preserve">  Looking at method of replacement compliance officers and training classes.</w:t>
      </w:r>
    </w:p>
    <w:p w14:paraId="44133096" w14:textId="77777777" w:rsidR="00094B7E" w:rsidRDefault="00094B7E" w:rsidP="003F077E">
      <w:pPr>
        <w:pStyle w:val="ListParagraph"/>
        <w:numPr>
          <w:ilvl w:val="1"/>
          <w:numId w:val="2"/>
        </w:numPr>
      </w:pPr>
      <w:r>
        <w:t>Marketing (PSAs, Social Media, direct emailing &amp; mailing)</w:t>
      </w:r>
    </w:p>
    <w:p w14:paraId="2F3BB5B9" w14:textId="77777777" w:rsidR="00094B7E" w:rsidRDefault="00094B7E" w:rsidP="003F077E">
      <w:pPr>
        <w:pStyle w:val="ListParagraph"/>
        <w:numPr>
          <w:ilvl w:val="1"/>
          <w:numId w:val="2"/>
        </w:numPr>
      </w:pPr>
      <w:r>
        <w:t>Focus on small employers</w:t>
      </w:r>
    </w:p>
    <w:p w14:paraId="20B73BC6" w14:textId="23797B97" w:rsidR="00094B7E" w:rsidRDefault="00094B7E" w:rsidP="003F077E">
      <w:pPr>
        <w:pStyle w:val="ListParagraph"/>
        <w:numPr>
          <w:ilvl w:val="1"/>
          <w:numId w:val="2"/>
        </w:numPr>
      </w:pPr>
      <w:r>
        <w:t>Developing training on-line in multiple languages (</w:t>
      </w:r>
      <w:r w:rsidR="00921A84">
        <w:t>i.e.</w:t>
      </w:r>
      <w:r>
        <w:t xml:space="preserve"> Spanish)</w:t>
      </w:r>
    </w:p>
    <w:p w14:paraId="307CCBEF" w14:textId="77777777" w:rsidR="00094B7E" w:rsidRDefault="00094B7E" w:rsidP="003F077E">
      <w:pPr>
        <w:pStyle w:val="ListParagraph"/>
        <w:numPr>
          <w:ilvl w:val="1"/>
          <w:numId w:val="2"/>
        </w:numPr>
      </w:pPr>
      <w:r>
        <w:t>Changing workforce</w:t>
      </w:r>
      <w:r w:rsidR="00096F77">
        <w:t xml:space="preserve"> – Millennials have a completely different learning style.  Currently they are over 50% of global workforce; by 2025 they will comprise 70% of workforce. </w:t>
      </w:r>
    </w:p>
    <w:p w14:paraId="3EA861B9" w14:textId="77777777" w:rsidR="00096F77" w:rsidRDefault="00096F77" w:rsidP="00096F77">
      <w:pPr>
        <w:pStyle w:val="ListParagraph"/>
        <w:numPr>
          <w:ilvl w:val="0"/>
          <w:numId w:val="2"/>
        </w:numPr>
      </w:pPr>
      <w:r>
        <w:t>OSHA Compliance Enforcement</w:t>
      </w:r>
    </w:p>
    <w:p w14:paraId="5CB9BE23" w14:textId="77777777" w:rsidR="00096F77" w:rsidRDefault="00096F77" w:rsidP="00096F77">
      <w:pPr>
        <w:pStyle w:val="ListParagraph"/>
        <w:numPr>
          <w:ilvl w:val="1"/>
          <w:numId w:val="2"/>
        </w:numPr>
      </w:pPr>
      <w:r>
        <w:t>SC OSHA currently has 17 compliance officers in field and 7-8 trainees.</w:t>
      </w:r>
    </w:p>
    <w:p w14:paraId="5CC02CF0" w14:textId="77777777" w:rsidR="00096F77" w:rsidRDefault="00096F77" w:rsidP="00096F77">
      <w:pPr>
        <w:pStyle w:val="ListParagraph"/>
        <w:numPr>
          <w:ilvl w:val="1"/>
          <w:numId w:val="2"/>
        </w:numPr>
      </w:pPr>
      <w:r>
        <w:t>In 2018 SCOSHA conducted 503 inspections (256 planned, 124 complaint</w:t>
      </w:r>
      <w:r w:rsidR="000F7C37">
        <w:t>, 20 accident &amp; fatality, 58 referral, 19 follow-up, 15 unprogrammed-related, 11 programmed-related). 531 violations were issued (394 serious)</w:t>
      </w:r>
    </w:p>
    <w:p w14:paraId="5388E66D" w14:textId="77777777" w:rsidR="000F7C37" w:rsidRDefault="000F7C37" w:rsidP="000F7C37">
      <w:pPr>
        <w:pStyle w:val="ListParagraph"/>
        <w:numPr>
          <w:ilvl w:val="0"/>
          <w:numId w:val="2"/>
        </w:numPr>
      </w:pPr>
      <w:r>
        <w:t>OSHA Top 10 Cited Violations– These are almost always the same year to year</w:t>
      </w:r>
    </w:p>
    <w:p w14:paraId="45FCCB60" w14:textId="77777777" w:rsidR="000F7C37" w:rsidRDefault="000F7C37" w:rsidP="000F7C37">
      <w:pPr>
        <w:pStyle w:val="ListParagraph"/>
        <w:numPr>
          <w:ilvl w:val="1"/>
          <w:numId w:val="2"/>
        </w:numPr>
      </w:pPr>
      <w:r>
        <w:t>Fall Protection</w:t>
      </w:r>
    </w:p>
    <w:p w14:paraId="0E12EB4F" w14:textId="77777777" w:rsidR="000F7C37" w:rsidRDefault="000F7C37" w:rsidP="000F7C37">
      <w:pPr>
        <w:pStyle w:val="ListParagraph"/>
        <w:numPr>
          <w:ilvl w:val="1"/>
          <w:numId w:val="2"/>
        </w:numPr>
      </w:pPr>
      <w:r>
        <w:t>Hazard Communication</w:t>
      </w:r>
    </w:p>
    <w:p w14:paraId="06D9E97A" w14:textId="77777777" w:rsidR="000F7C37" w:rsidRDefault="000F7C37" w:rsidP="000F7C37">
      <w:pPr>
        <w:pStyle w:val="ListParagraph"/>
        <w:numPr>
          <w:ilvl w:val="1"/>
          <w:numId w:val="2"/>
        </w:numPr>
      </w:pPr>
      <w:r>
        <w:t>Scaffolding</w:t>
      </w:r>
    </w:p>
    <w:p w14:paraId="70DEB480" w14:textId="77777777" w:rsidR="000F7C37" w:rsidRDefault="000F7C37" w:rsidP="000F7C37">
      <w:pPr>
        <w:pStyle w:val="ListParagraph"/>
        <w:numPr>
          <w:ilvl w:val="1"/>
          <w:numId w:val="2"/>
        </w:numPr>
      </w:pPr>
      <w:r>
        <w:t>Respiratory Protection</w:t>
      </w:r>
    </w:p>
    <w:p w14:paraId="2ABF81C5" w14:textId="77777777" w:rsidR="000F7C37" w:rsidRDefault="000F7C37" w:rsidP="000F7C37">
      <w:pPr>
        <w:pStyle w:val="ListParagraph"/>
        <w:numPr>
          <w:ilvl w:val="1"/>
          <w:numId w:val="2"/>
        </w:numPr>
      </w:pPr>
      <w:r>
        <w:lastRenderedPageBreak/>
        <w:t>Control of Hazardous Energy – LOTO</w:t>
      </w:r>
    </w:p>
    <w:p w14:paraId="0FE2325E" w14:textId="77777777" w:rsidR="000F7C37" w:rsidRDefault="000F7C37" w:rsidP="000F7C37">
      <w:pPr>
        <w:pStyle w:val="ListParagraph"/>
        <w:numPr>
          <w:ilvl w:val="1"/>
          <w:numId w:val="2"/>
        </w:numPr>
      </w:pPr>
      <w:r>
        <w:t>Ladders</w:t>
      </w:r>
    </w:p>
    <w:p w14:paraId="73B304C8" w14:textId="77777777" w:rsidR="000F7C37" w:rsidRDefault="000F7C37" w:rsidP="000F7C37">
      <w:pPr>
        <w:pStyle w:val="ListParagraph"/>
        <w:numPr>
          <w:ilvl w:val="1"/>
          <w:numId w:val="2"/>
        </w:numPr>
      </w:pPr>
      <w:r>
        <w:t>Powered Industrial Trucks</w:t>
      </w:r>
    </w:p>
    <w:p w14:paraId="35CB552F" w14:textId="77777777" w:rsidR="000F7C37" w:rsidRDefault="000F7C37" w:rsidP="000F7C37">
      <w:pPr>
        <w:pStyle w:val="ListParagraph"/>
        <w:numPr>
          <w:ilvl w:val="1"/>
          <w:numId w:val="2"/>
        </w:numPr>
      </w:pPr>
      <w:r>
        <w:t>Fall protection-training</w:t>
      </w:r>
    </w:p>
    <w:p w14:paraId="548FAE89" w14:textId="77777777" w:rsidR="000F7C37" w:rsidRDefault="000F7C37" w:rsidP="000F7C37">
      <w:pPr>
        <w:pStyle w:val="ListParagraph"/>
        <w:numPr>
          <w:ilvl w:val="1"/>
          <w:numId w:val="2"/>
        </w:numPr>
      </w:pPr>
      <w:r>
        <w:t>Machine Guarding</w:t>
      </w:r>
    </w:p>
    <w:p w14:paraId="27279C08" w14:textId="77777777" w:rsidR="000F7C37" w:rsidRDefault="000F7C37" w:rsidP="000F7C37">
      <w:pPr>
        <w:pStyle w:val="ListParagraph"/>
        <w:numPr>
          <w:ilvl w:val="1"/>
          <w:numId w:val="2"/>
        </w:numPr>
      </w:pPr>
      <w:r>
        <w:t>PPE</w:t>
      </w:r>
    </w:p>
    <w:p w14:paraId="3599A5B7" w14:textId="77777777" w:rsidR="000F7C37" w:rsidRDefault="000F7C37" w:rsidP="000F7C37">
      <w:pPr>
        <w:pStyle w:val="ListParagraph"/>
        <w:numPr>
          <w:ilvl w:val="0"/>
          <w:numId w:val="2"/>
        </w:numPr>
      </w:pPr>
      <w:r>
        <w:t>Top 5 most expensive non-fatal injuries</w:t>
      </w:r>
    </w:p>
    <w:p w14:paraId="627729E8" w14:textId="77777777" w:rsidR="000F7C37" w:rsidRDefault="000F7C37" w:rsidP="000F7C37">
      <w:pPr>
        <w:pStyle w:val="ListParagraph"/>
        <w:numPr>
          <w:ilvl w:val="1"/>
          <w:numId w:val="2"/>
        </w:numPr>
      </w:pPr>
      <w:r>
        <w:t>Overexertion involving an outside source</w:t>
      </w:r>
    </w:p>
    <w:p w14:paraId="108F8D9D" w14:textId="77777777" w:rsidR="000F7C37" w:rsidRDefault="000F7C37" w:rsidP="000F7C37">
      <w:pPr>
        <w:pStyle w:val="ListParagraph"/>
        <w:numPr>
          <w:ilvl w:val="1"/>
          <w:numId w:val="2"/>
        </w:numPr>
      </w:pPr>
      <w:r>
        <w:t>Falls on same level</w:t>
      </w:r>
    </w:p>
    <w:p w14:paraId="6E387BD3" w14:textId="77777777" w:rsidR="000F7C37" w:rsidRDefault="000F7C37" w:rsidP="000F7C37">
      <w:pPr>
        <w:pStyle w:val="ListParagraph"/>
        <w:numPr>
          <w:ilvl w:val="1"/>
          <w:numId w:val="2"/>
        </w:numPr>
      </w:pPr>
      <w:r>
        <w:t>Falls to lower level</w:t>
      </w:r>
    </w:p>
    <w:p w14:paraId="07F34BE9" w14:textId="77777777" w:rsidR="000F7C37" w:rsidRDefault="000F7C37" w:rsidP="000F7C37">
      <w:pPr>
        <w:pStyle w:val="ListParagraph"/>
        <w:numPr>
          <w:ilvl w:val="1"/>
          <w:numId w:val="2"/>
        </w:numPr>
      </w:pPr>
      <w:r>
        <w:t>Struck by object or equipment</w:t>
      </w:r>
    </w:p>
    <w:p w14:paraId="1BB3DFAC" w14:textId="77777777" w:rsidR="000F7C37" w:rsidRDefault="000F7C37" w:rsidP="000F7C37">
      <w:pPr>
        <w:pStyle w:val="ListParagraph"/>
        <w:numPr>
          <w:ilvl w:val="1"/>
          <w:numId w:val="2"/>
        </w:numPr>
      </w:pPr>
      <w:r>
        <w:t>Exertions or body injury</w:t>
      </w:r>
    </w:p>
    <w:p w14:paraId="5E987B89" w14:textId="77777777" w:rsidR="00E9222C" w:rsidRDefault="00E9222C" w:rsidP="00E9222C">
      <w:pPr>
        <w:pStyle w:val="ListParagraph"/>
        <w:numPr>
          <w:ilvl w:val="0"/>
          <w:numId w:val="2"/>
        </w:numPr>
      </w:pPr>
      <w:r>
        <w:t>Top 5 General Industry Federal citation</w:t>
      </w:r>
    </w:p>
    <w:p w14:paraId="1AC81D80" w14:textId="77777777" w:rsidR="00E9222C" w:rsidRDefault="00E9222C" w:rsidP="00E9222C">
      <w:pPr>
        <w:pStyle w:val="ListParagraph"/>
        <w:numPr>
          <w:ilvl w:val="1"/>
          <w:numId w:val="2"/>
        </w:numPr>
      </w:pPr>
      <w:r>
        <w:t>Respiratory Protection</w:t>
      </w:r>
    </w:p>
    <w:p w14:paraId="0A206C1A" w14:textId="77777777" w:rsidR="00E9222C" w:rsidRDefault="00E9222C" w:rsidP="00E9222C">
      <w:pPr>
        <w:pStyle w:val="ListParagraph"/>
        <w:numPr>
          <w:ilvl w:val="1"/>
          <w:numId w:val="2"/>
        </w:numPr>
      </w:pPr>
      <w:r>
        <w:t>Hazard Communication</w:t>
      </w:r>
    </w:p>
    <w:p w14:paraId="18DFE88E" w14:textId="77777777" w:rsidR="00E9222C" w:rsidRDefault="00E9222C" w:rsidP="00E9222C">
      <w:pPr>
        <w:pStyle w:val="ListParagraph"/>
        <w:numPr>
          <w:ilvl w:val="1"/>
          <w:numId w:val="2"/>
        </w:numPr>
      </w:pPr>
      <w:r>
        <w:t>Hearing Conservation</w:t>
      </w:r>
    </w:p>
    <w:p w14:paraId="60E95185" w14:textId="77777777" w:rsidR="00E9222C" w:rsidRDefault="00E9222C" w:rsidP="00E9222C">
      <w:pPr>
        <w:pStyle w:val="ListParagraph"/>
        <w:numPr>
          <w:ilvl w:val="1"/>
          <w:numId w:val="2"/>
        </w:numPr>
      </w:pPr>
      <w:r>
        <w:t>PPE</w:t>
      </w:r>
    </w:p>
    <w:p w14:paraId="71E95586" w14:textId="77777777" w:rsidR="00E9222C" w:rsidRDefault="00E9222C" w:rsidP="00E9222C">
      <w:pPr>
        <w:pStyle w:val="ListParagraph"/>
        <w:numPr>
          <w:ilvl w:val="1"/>
          <w:numId w:val="2"/>
        </w:numPr>
      </w:pPr>
      <w:r>
        <w:t>Bloodborne Pathogens</w:t>
      </w:r>
    </w:p>
    <w:p w14:paraId="1F82D956" w14:textId="77777777" w:rsidR="00E9222C" w:rsidRDefault="00E9222C" w:rsidP="00E9222C">
      <w:pPr>
        <w:pStyle w:val="ListParagraph"/>
        <w:numPr>
          <w:ilvl w:val="0"/>
          <w:numId w:val="2"/>
        </w:numPr>
      </w:pPr>
      <w:r>
        <w:t>Top 4 SCOSHA General Industry citations</w:t>
      </w:r>
    </w:p>
    <w:p w14:paraId="79D88231" w14:textId="77777777" w:rsidR="00E9222C" w:rsidRDefault="00E9222C" w:rsidP="00E9222C">
      <w:pPr>
        <w:pStyle w:val="ListParagraph"/>
        <w:numPr>
          <w:ilvl w:val="1"/>
          <w:numId w:val="2"/>
        </w:numPr>
      </w:pPr>
      <w:r>
        <w:t>General Duty clause</w:t>
      </w:r>
    </w:p>
    <w:p w14:paraId="02079CB9" w14:textId="77777777" w:rsidR="00E9222C" w:rsidRDefault="00E9222C" w:rsidP="00E9222C">
      <w:pPr>
        <w:pStyle w:val="ListParagraph"/>
        <w:numPr>
          <w:ilvl w:val="1"/>
          <w:numId w:val="2"/>
        </w:numPr>
      </w:pPr>
      <w:r>
        <w:t>Fall Protection</w:t>
      </w:r>
    </w:p>
    <w:p w14:paraId="79140FB0" w14:textId="77777777" w:rsidR="00E9222C" w:rsidRDefault="00E9222C" w:rsidP="00E9222C">
      <w:pPr>
        <w:pStyle w:val="ListParagraph"/>
        <w:numPr>
          <w:ilvl w:val="1"/>
          <w:numId w:val="2"/>
        </w:numPr>
      </w:pPr>
      <w:r>
        <w:t>Hazard Communication</w:t>
      </w:r>
    </w:p>
    <w:p w14:paraId="11AAD2C5" w14:textId="77777777" w:rsidR="00E9222C" w:rsidRDefault="00E9222C" w:rsidP="00E9222C">
      <w:pPr>
        <w:pStyle w:val="ListParagraph"/>
        <w:numPr>
          <w:ilvl w:val="1"/>
          <w:numId w:val="2"/>
        </w:numPr>
      </w:pPr>
      <w:r>
        <w:t>Machine Guarding</w:t>
      </w:r>
    </w:p>
    <w:p w14:paraId="61649579" w14:textId="77777777" w:rsidR="00E9222C" w:rsidRDefault="00E9222C" w:rsidP="00E9222C">
      <w:pPr>
        <w:pStyle w:val="ListParagraph"/>
      </w:pPr>
    </w:p>
    <w:p w14:paraId="6AC72EDA" w14:textId="77777777" w:rsidR="00E9222C" w:rsidRDefault="00F54BD5" w:rsidP="00E9222C">
      <w:pPr>
        <w:pStyle w:val="ListParagraph"/>
      </w:pPr>
      <w:hyperlink r:id="rId5" w:history="1">
        <w:r w:rsidR="00E9222C" w:rsidRPr="001B55B9">
          <w:rPr>
            <w:rStyle w:val="Hyperlink"/>
          </w:rPr>
          <w:t>oshalisterv@llr.sc.gov</w:t>
        </w:r>
      </w:hyperlink>
      <w:r w:rsidR="00E9222C">
        <w:t xml:space="preserve"> – type “Subscribe</w:t>
      </w:r>
      <w:r w:rsidR="00027EDA">
        <w:t>”</w:t>
      </w:r>
      <w:r w:rsidR="00E9222C">
        <w:t>: in subject line to receive automated updates and information from SC OSHA throughout the year.</w:t>
      </w:r>
    </w:p>
    <w:p w14:paraId="765D509C" w14:textId="77777777" w:rsidR="00027EDA" w:rsidRDefault="00027EDA" w:rsidP="00E9222C">
      <w:pPr>
        <w:pStyle w:val="ListParagraph"/>
      </w:pPr>
    </w:p>
    <w:p w14:paraId="74EA74C4" w14:textId="77777777" w:rsidR="00027EDA" w:rsidRDefault="00027EDA" w:rsidP="00E9222C">
      <w:pPr>
        <w:pStyle w:val="ListParagraph"/>
      </w:pPr>
      <w:r>
        <w:t xml:space="preserve">General Information 803-896-7665, </w:t>
      </w:r>
      <w:hyperlink r:id="rId6" w:history="1">
        <w:r w:rsidRPr="001B55B9">
          <w:rPr>
            <w:rStyle w:val="Hyperlink"/>
          </w:rPr>
          <w:t>askosha@llr.sc.gov</w:t>
        </w:r>
      </w:hyperlink>
    </w:p>
    <w:p w14:paraId="618E8C65" w14:textId="0B53077F" w:rsidR="00027EDA" w:rsidRDefault="00027EDA" w:rsidP="00E9222C">
      <w:pPr>
        <w:pStyle w:val="ListParagraph"/>
      </w:pPr>
      <w:r>
        <w:t xml:space="preserve">Standards </w:t>
      </w:r>
      <w:r w:rsidR="00921A84">
        <w:t>Interpretation</w:t>
      </w:r>
    </w:p>
    <w:p w14:paraId="34ACEF03" w14:textId="77777777" w:rsidR="00027EDA" w:rsidRDefault="00027EDA" w:rsidP="00E9222C">
      <w:pPr>
        <w:pStyle w:val="ListParagraph"/>
      </w:pPr>
      <w:r>
        <w:tab/>
        <w:t>Gwen Thomas, Latashi Jones, Safety – 803-896-7682</w:t>
      </w:r>
    </w:p>
    <w:p w14:paraId="695A0447" w14:textId="77777777" w:rsidR="00027EDA" w:rsidRDefault="00027EDA" w:rsidP="00E9222C">
      <w:pPr>
        <w:pStyle w:val="ListParagraph"/>
      </w:pPr>
      <w:r>
        <w:tab/>
        <w:t>Justin Marshall, IH – 803-896-7661</w:t>
      </w:r>
    </w:p>
    <w:p w14:paraId="3D630EDB" w14:textId="77777777" w:rsidR="00027EDA" w:rsidRDefault="00027EDA" w:rsidP="00E9222C">
      <w:pPr>
        <w:pStyle w:val="ListParagraph"/>
      </w:pPr>
      <w:r>
        <w:t>Outreach and Education</w:t>
      </w:r>
    </w:p>
    <w:p w14:paraId="1C3DB317" w14:textId="77777777" w:rsidR="00027EDA" w:rsidRDefault="00027EDA" w:rsidP="00E9222C">
      <w:pPr>
        <w:pStyle w:val="ListParagraph"/>
      </w:pPr>
      <w:r>
        <w:tab/>
        <w:t>Sharon Dumit – 803-896-7787</w:t>
      </w:r>
    </w:p>
    <w:p w14:paraId="060C306E" w14:textId="77777777" w:rsidR="00027EDA" w:rsidRDefault="00027EDA" w:rsidP="00E9222C">
      <w:pPr>
        <w:pStyle w:val="ListParagraph"/>
      </w:pPr>
    </w:p>
    <w:p w14:paraId="1CAAB2D8" w14:textId="77777777" w:rsidR="00027EDA" w:rsidRDefault="00027EDA" w:rsidP="00E9222C">
      <w:pPr>
        <w:pStyle w:val="ListParagraph"/>
      </w:pPr>
      <w:r>
        <w:t xml:space="preserve">Presenter </w:t>
      </w:r>
      <w:hyperlink r:id="rId7" w:history="1">
        <w:r w:rsidRPr="001B55B9">
          <w:rPr>
            <w:rStyle w:val="Hyperlink"/>
          </w:rPr>
          <w:t>Ted.Austin@llr.sc.gov</w:t>
        </w:r>
      </w:hyperlink>
      <w:r>
        <w:t xml:space="preserve"> – 803-896-7765</w:t>
      </w:r>
    </w:p>
    <w:p w14:paraId="5B9BDBDD" w14:textId="77777777" w:rsidR="00E9222C" w:rsidRDefault="00E9222C" w:rsidP="00E9222C">
      <w:pPr>
        <w:ind w:left="1080"/>
      </w:pPr>
    </w:p>
    <w:p w14:paraId="054E8D7F" w14:textId="77777777" w:rsidR="00BC4B3E" w:rsidRDefault="00BC4B3E"/>
    <w:p w14:paraId="3196FD4E" w14:textId="77777777" w:rsidR="00BC4B3E" w:rsidRDefault="00BC4B3E"/>
    <w:p w14:paraId="08806DB5" w14:textId="77777777" w:rsidR="00BC4B3E" w:rsidRPr="00E60769" w:rsidRDefault="00E60769">
      <w:pPr>
        <w:rPr>
          <w:b/>
        </w:rPr>
      </w:pPr>
      <w:r>
        <w:rPr>
          <w:b/>
        </w:rPr>
        <w:t xml:space="preserve">1:00-2:00 pm - </w:t>
      </w:r>
      <w:r w:rsidR="00BC4B3E" w:rsidRPr="00701B03">
        <w:rPr>
          <w:b/>
        </w:rPr>
        <w:t xml:space="preserve">Rachel Schlachter – </w:t>
      </w:r>
      <w:r w:rsidR="00701B03" w:rsidRPr="00701B03">
        <w:rPr>
          <w:b/>
        </w:rPr>
        <w:t>Palmetto EHS</w:t>
      </w:r>
      <w:r w:rsidR="00701B03">
        <w:t xml:space="preserve"> - </w:t>
      </w:r>
      <w:r w:rsidR="00BC4B3E">
        <w:t>Respirable Crystalline Silica Standards</w:t>
      </w:r>
    </w:p>
    <w:p w14:paraId="41FD8076" w14:textId="77777777" w:rsidR="00701B03" w:rsidRDefault="00E60769" w:rsidP="00E60769">
      <w:pPr>
        <w:pStyle w:val="ListParagraph"/>
        <w:numPr>
          <w:ilvl w:val="0"/>
          <w:numId w:val="3"/>
        </w:numPr>
      </w:pPr>
      <w:r>
        <w:t>Usually looking at quartz in SC</w:t>
      </w:r>
    </w:p>
    <w:p w14:paraId="35360230" w14:textId="77777777" w:rsidR="00E60769" w:rsidRDefault="00E60769" w:rsidP="00E60769">
      <w:pPr>
        <w:pStyle w:val="ListParagraph"/>
        <w:numPr>
          <w:ilvl w:val="0"/>
          <w:numId w:val="3"/>
        </w:numPr>
      </w:pPr>
      <w:r>
        <w:t>2 million construction workers exposed; 295,000 general industry workers exposed to silica</w:t>
      </w:r>
    </w:p>
    <w:p w14:paraId="73FEC4AD" w14:textId="77777777" w:rsidR="00E60769" w:rsidRDefault="00E60769" w:rsidP="00E60769">
      <w:pPr>
        <w:pStyle w:val="ListParagraph"/>
        <w:numPr>
          <w:ilvl w:val="0"/>
          <w:numId w:val="3"/>
        </w:numPr>
      </w:pPr>
      <w:r>
        <w:t>OSHA expects to prevent600 deaths/year, prevent 900+ new cases of silicosis/year</w:t>
      </w:r>
    </w:p>
    <w:p w14:paraId="0FCC0781" w14:textId="77777777" w:rsidR="00E60769" w:rsidRDefault="00E60769" w:rsidP="00E60769">
      <w:pPr>
        <w:pStyle w:val="ListParagraph"/>
        <w:numPr>
          <w:ilvl w:val="0"/>
          <w:numId w:val="3"/>
        </w:numPr>
      </w:pPr>
      <w:r>
        <w:lastRenderedPageBreak/>
        <w:t>Regulations are under full OSHA enforcement now.</w:t>
      </w:r>
    </w:p>
    <w:p w14:paraId="21488DA6" w14:textId="77777777" w:rsidR="00E60769" w:rsidRDefault="00E60769" w:rsidP="00E60769">
      <w:pPr>
        <w:pStyle w:val="ListParagraph"/>
        <w:numPr>
          <w:ilvl w:val="0"/>
          <w:numId w:val="3"/>
        </w:numPr>
      </w:pPr>
      <w:r>
        <w:t>PEL – 50 micrograms per cubic meter; action level 25 micrograms per cubic meter (both 8hr TWA)</w:t>
      </w:r>
    </w:p>
    <w:p w14:paraId="776ECC1A" w14:textId="77777777" w:rsidR="006A2C1E" w:rsidRDefault="006A2C1E" w:rsidP="00E60769">
      <w:pPr>
        <w:pStyle w:val="ListParagraph"/>
        <w:numPr>
          <w:ilvl w:val="0"/>
          <w:numId w:val="3"/>
        </w:numPr>
      </w:pPr>
      <w:r>
        <w:t>OSHA developed table 1 because those in constructions were concerned about IH sampling and compliance with a PEL since workers were exposed differently every day.  If using Table 1 must be fully implemented otherwise must do alternative methods.</w:t>
      </w:r>
    </w:p>
    <w:p w14:paraId="7099077D" w14:textId="77777777" w:rsidR="006A2C1E" w:rsidRDefault="006A2C1E" w:rsidP="00E60769">
      <w:pPr>
        <w:pStyle w:val="ListParagraph"/>
        <w:numPr>
          <w:ilvl w:val="0"/>
          <w:numId w:val="3"/>
        </w:numPr>
      </w:pPr>
      <w:r>
        <w:t>Housekeeping – No dry sweeping or brushing and no compressed air to clean clothing or surfaces where it may contribute to exposure.</w:t>
      </w:r>
      <w:r w:rsidR="00122A96">
        <w:t xml:space="preserve">  Need to do wet sweeping, HEPA filtered vacuuming, etc.</w:t>
      </w:r>
    </w:p>
    <w:p w14:paraId="39C144F7" w14:textId="77777777" w:rsidR="00122A96" w:rsidRDefault="00122A96" w:rsidP="00DD5F8E">
      <w:pPr>
        <w:pStyle w:val="ListParagraph"/>
      </w:pPr>
    </w:p>
    <w:p w14:paraId="467F89A1" w14:textId="77777777" w:rsidR="00BC4B3E" w:rsidRDefault="00BC4B3E"/>
    <w:p w14:paraId="25CFAD6C" w14:textId="77777777" w:rsidR="00BC4B3E" w:rsidRDefault="00BC4B3E"/>
    <w:p w14:paraId="2B3CCA19" w14:textId="77777777" w:rsidR="00BC4B3E" w:rsidRPr="00DD5F8E" w:rsidRDefault="00BC4B3E">
      <w:pPr>
        <w:rPr>
          <w:b/>
        </w:rPr>
      </w:pPr>
      <w:r w:rsidRPr="00DD5F8E">
        <w:rPr>
          <w:b/>
        </w:rPr>
        <w:t xml:space="preserve">Matt Edmonds – </w:t>
      </w:r>
      <w:r w:rsidR="00DD5F8E" w:rsidRPr="00DD5F8E">
        <w:rPr>
          <w:b/>
        </w:rPr>
        <w:t xml:space="preserve">SET Solutions - </w:t>
      </w:r>
      <w:r w:rsidRPr="00DD5F8E">
        <w:rPr>
          <w:b/>
        </w:rPr>
        <w:t>Compliance Grungs</w:t>
      </w:r>
    </w:p>
    <w:p w14:paraId="5621EDF5" w14:textId="77777777" w:rsidR="00DD5F8E" w:rsidRDefault="00DD5F8E" w:rsidP="00DD5F8E">
      <w:pPr>
        <w:pStyle w:val="ListParagraph"/>
        <w:numPr>
          <w:ilvl w:val="0"/>
          <w:numId w:val="4"/>
        </w:numPr>
      </w:pPr>
      <w:r>
        <w:t>Compliance Grungs – (monster like) – Safety rules, procedures and programs that are out to get us!  The rule is more important than the application, rules and procedures don’t fit specific work, the “what, why, when and where” are unknown, pencil-whipping is occurring.</w:t>
      </w:r>
    </w:p>
    <w:p w14:paraId="6EB2B7C7" w14:textId="7E8EEBDA" w:rsidR="00DD5F8E" w:rsidRDefault="009A10CA" w:rsidP="00DD5F8E">
      <w:pPr>
        <w:pStyle w:val="ListParagraph"/>
        <w:numPr>
          <w:ilvl w:val="0"/>
          <w:numId w:val="4"/>
        </w:numPr>
      </w:pPr>
      <w:r>
        <w:t xml:space="preserve">Compliance Grungs – Destroy culture, </w:t>
      </w:r>
      <w:r w:rsidR="00921A84">
        <w:t>promote</w:t>
      </w:r>
      <w:r>
        <w:t xml:space="preserve"> safety as a rule instead of personal value, Devalue </w:t>
      </w:r>
      <w:r w:rsidR="001E0DE5">
        <w:t>importance of safety.</w:t>
      </w:r>
    </w:p>
    <w:p w14:paraId="59413D16" w14:textId="77777777" w:rsidR="001E0DE5" w:rsidRDefault="001E0DE5" w:rsidP="00DD5F8E">
      <w:pPr>
        <w:pStyle w:val="ListParagraph"/>
        <w:numPr>
          <w:ilvl w:val="0"/>
          <w:numId w:val="4"/>
        </w:numPr>
      </w:pPr>
      <w:r>
        <w:t>Safety – Identify hazards and risks and controlling those hazards and risks.</w:t>
      </w:r>
    </w:p>
    <w:p w14:paraId="36D14F22" w14:textId="77777777" w:rsidR="000A6DB9" w:rsidRDefault="000A6DB9" w:rsidP="00DD5F8E">
      <w:pPr>
        <w:pStyle w:val="ListParagraph"/>
        <w:numPr>
          <w:ilvl w:val="0"/>
          <w:numId w:val="4"/>
        </w:numPr>
      </w:pPr>
      <w:r>
        <w:t>How to recognize compliance grungs:  Don’t assume!  Observations/audits, ask for feedback, get everyone involved!</w:t>
      </w:r>
    </w:p>
    <w:p w14:paraId="16D59289" w14:textId="77777777" w:rsidR="009C18AF" w:rsidRDefault="000A6DB9" w:rsidP="009C18AF">
      <w:pPr>
        <w:pStyle w:val="ListParagraph"/>
        <w:numPr>
          <w:ilvl w:val="0"/>
          <w:numId w:val="4"/>
        </w:numPr>
      </w:pPr>
      <w:r>
        <w:t xml:space="preserve">To eliminate compliance grungs:  Address hazard before address the rule; Risk assessment – Probability, severity; Hierarchy of Controls; </w:t>
      </w:r>
      <w:r w:rsidR="009C18AF">
        <w:t>Communicate (what, why, when, where &amp; how)</w:t>
      </w:r>
      <w:r w:rsidR="0026676C">
        <w:t>; Monitor for effectiveness</w:t>
      </w:r>
    </w:p>
    <w:p w14:paraId="1A635AAD" w14:textId="77777777" w:rsidR="009C18AF" w:rsidRDefault="009C18AF" w:rsidP="009C18AF">
      <w:pPr>
        <w:pStyle w:val="ListParagraph"/>
        <w:numPr>
          <w:ilvl w:val="0"/>
          <w:numId w:val="4"/>
        </w:numPr>
      </w:pPr>
      <w:r>
        <w:t>Communication is mutual understanding</w:t>
      </w:r>
    </w:p>
    <w:p w14:paraId="709A6E92" w14:textId="77777777" w:rsidR="0075768E" w:rsidRDefault="0075768E" w:rsidP="0075768E"/>
    <w:p w14:paraId="6F90BB11" w14:textId="77777777" w:rsidR="0075768E" w:rsidRDefault="0075768E" w:rsidP="0075768E"/>
    <w:p w14:paraId="1E6567E6" w14:textId="77777777" w:rsidR="0075768E" w:rsidRPr="00921A84" w:rsidRDefault="00E44860" w:rsidP="0075768E">
      <w:pPr>
        <w:rPr>
          <w:b/>
        </w:rPr>
      </w:pPr>
      <w:r w:rsidRPr="00921A84">
        <w:rPr>
          <w:b/>
        </w:rPr>
        <w:t>PDC Adjourned 3:00pm</w:t>
      </w:r>
    </w:p>
    <w:p w14:paraId="334FAB9C" w14:textId="77777777" w:rsidR="00E44860" w:rsidRDefault="00E44860" w:rsidP="0075768E"/>
    <w:p w14:paraId="12775D56" w14:textId="77777777" w:rsidR="00E44860" w:rsidRDefault="00E44860" w:rsidP="0075768E">
      <w:r w:rsidRPr="00921A84">
        <w:rPr>
          <w:b/>
        </w:rPr>
        <w:t>Next meeting:</w:t>
      </w:r>
      <w:r>
        <w:t xml:space="preserve">  March Meeting TBD, April meeting 4/15/19, May OSHA Round Table</w:t>
      </w:r>
    </w:p>
    <w:p w14:paraId="084461AB" w14:textId="77777777" w:rsidR="00BC4B3E" w:rsidRDefault="00BC4B3E"/>
    <w:p w14:paraId="4263A427" w14:textId="77777777" w:rsidR="00BC4B3E" w:rsidRDefault="00BC4B3E"/>
    <w:sectPr w:rsidR="00BC4B3E" w:rsidSect="00221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4CDE"/>
    <w:multiLevelType w:val="hybridMultilevel"/>
    <w:tmpl w:val="4B7C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74963"/>
    <w:multiLevelType w:val="hybridMultilevel"/>
    <w:tmpl w:val="57EA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324B2"/>
    <w:multiLevelType w:val="hybridMultilevel"/>
    <w:tmpl w:val="FB44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2594E"/>
    <w:multiLevelType w:val="hybridMultilevel"/>
    <w:tmpl w:val="96C2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3E"/>
    <w:rsid w:val="00027EDA"/>
    <w:rsid w:val="00094B7E"/>
    <w:rsid w:val="00096F77"/>
    <w:rsid w:val="000A6DB9"/>
    <w:rsid w:val="000F7C37"/>
    <w:rsid w:val="00122A96"/>
    <w:rsid w:val="001C4C06"/>
    <w:rsid w:val="001E0DE5"/>
    <w:rsid w:val="00221B8B"/>
    <w:rsid w:val="0026676C"/>
    <w:rsid w:val="003F077E"/>
    <w:rsid w:val="0044125E"/>
    <w:rsid w:val="0047161D"/>
    <w:rsid w:val="00511B68"/>
    <w:rsid w:val="00624B1A"/>
    <w:rsid w:val="006A2C1E"/>
    <w:rsid w:val="00701B03"/>
    <w:rsid w:val="0075768E"/>
    <w:rsid w:val="00921A84"/>
    <w:rsid w:val="009858A4"/>
    <w:rsid w:val="009A10CA"/>
    <w:rsid w:val="009C18AF"/>
    <w:rsid w:val="00BC4B3E"/>
    <w:rsid w:val="00C06097"/>
    <w:rsid w:val="00C30E07"/>
    <w:rsid w:val="00DB0FD9"/>
    <w:rsid w:val="00DB3995"/>
    <w:rsid w:val="00DD5F8E"/>
    <w:rsid w:val="00E34936"/>
    <w:rsid w:val="00E44860"/>
    <w:rsid w:val="00E60769"/>
    <w:rsid w:val="00E9222C"/>
    <w:rsid w:val="00EB5AD2"/>
    <w:rsid w:val="00ED7B7B"/>
    <w:rsid w:val="00F5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2FF77"/>
  <w15:chartTrackingRefBased/>
  <w15:docId w15:val="{56309394-6042-DF4C-9317-3979FC06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97"/>
    <w:pPr>
      <w:ind w:left="720"/>
      <w:contextualSpacing/>
    </w:pPr>
  </w:style>
  <w:style w:type="character" w:styleId="Hyperlink">
    <w:name w:val="Hyperlink"/>
    <w:basedOn w:val="DefaultParagraphFont"/>
    <w:uiPriority w:val="99"/>
    <w:unhideWhenUsed/>
    <w:rsid w:val="00E9222C"/>
    <w:rPr>
      <w:color w:val="0563C1" w:themeColor="hyperlink"/>
      <w:u w:val="single"/>
    </w:rPr>
  </w:style>
  <w:style w:type="character" w:styleId="UnresolvedMention">
    <w:name w:val="Unresolved Mention"/>
    <w:basedOn w:val="DefaultParagraphFont"/>
    <w:uiPriority w:val="99"/>
    <w:semiHidden/>
    <w:unhideWhenUsed/>
    <w:rsid w:val="00E92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d.Austin@llr.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osha@llr.sc.gov" TargetMode="External"/><Relationship Id="rId5" Type="http://schemas.openxmlformats.org/officeDocument/2006/relationships/hyperlink" Target="mailto:oshalisterv@llr.sc.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Wallace</dc:creator>
  <cp:keywords/>
  <dc:description/>
  <cp:lastModifiedBy>Microsoft Office User</cp:lastModifiedBy>
  <cp:revision>10</cp:revision>
  <dcterms:created xsi:type="dcterms:W3CDTF">2019-02-22T14:24:00Z</dcterms:created>
  <dcterms:modified xsi:type="dcterms:W3CDTF">2019-03-22T13:34:00Z</dcterms:modified>
</cp:coreProperties>
</file>