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7D43" w14:textId="0A433E48" w:rsidR="00B405D5" w:rsidRDefault="00B405D5" w:rsidP="006E0760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405D5">
        <w:rPr>
          <w:b/>
          <w:bCs/>
          <w:noProof/>
          <w:sz w:val="22"/>
          <w:szCs w:val="22"/>
        </w:rPr>
        <w:drawing>
          <wp:inline distT="0" distB="0" distL="0" distR="0" wp14:anchorId="3CD5E8E4" wp14:editId="113ADF82">
            <wp:extent cx="2602277" cy="90637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08" cy="9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46EB" w14:textId="77777777" w:rsidR="00ED30E2" w:rsidRPr="00ED30E2" w:rsidRDefault="00ED30E2" w:rsidP="00ED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C704A4" w14:textId="77777777" w:rsidR="006E0760" w:rsidRDefault="006E0760" w:rsidP="00ED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28ECA8" w14:textId="77777777" w:rsidR="006E0760" w:rsidRDefault="006E0760" w:rsidP="00ED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1E11CA" w14:textId="77777777" w:rsidR="006E0760" w:rsidRDefault="006E0760" w:rsidP="00ED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2D6150" w14:textId="3F382C4B" w:rsidR="00ED30E2" w:rsidRPr="00BA40FA" w:rsidRDefault="00ED30E2" w:rsidP="006E07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BA40FA">
        <w:rPr>
          <w:rFonts w:cstheme="minorHAnsi"/>
          <w:b/>
          <w:bCs/>
          <w:color w:val="000000"/>
          <w:sz w:val="40"/>
          <w:szCs w:val="40"/>
        </w:rPr>
        <w:t>BRIEFING DOCUMENT</w:t>
      </w:r>
    </w:p>
    <w:p w14:paraId="78FB1FE3" w14:textId="4AF85B57" w:rsidR="00ED30E2" w:rsidRPr="00BA40FA" w:rsidRDefault="00BA40FA" w:rsidP="006E07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 w:rsidRPr="00BA40FA">
        <w:rPr>
          <w:rFonts w:cstheme="minorHAnsi"/>
          <w:color w:val="000000"/>
          <w:sz w:val="36"/>
          <w:szCs w:val="36"/>
        </w:rPr>
        <w:t xml:space="preserve">Director of </w:t>
      </w:r>
      <w:r w:rsidR="001C6B6C">
        <w:rPr>
          <w:rFonts w:cstheme="minorHAnsi"/>
          <w:color w:val="000000"/>
          <w:sz w:val="36"/>
          <w:szCs w:val="36"/>
        </w:rPr>
        <w:t xml:space="preserve">Environmental, Health &amp; </w:t>
      </w:r>
      <w:r w:rsidR="00802E69">
        <w:rPr>
          <w:rFonts w:cstheme="minorHAnsi"/>
          <w:color w:val="000000"/>
          <w:sz w:val="36"/>
          <w:szCs w:val="36"/>
        </w:rPr>
        <w:t xml:space="preserve">Safety </w:t>
      </w:r>
      <w:r w:rsidR="00802E69" w:rsidRPr="00BA40FA">
        <w:rPr>
          <w:rFonts w:cstheme="minorHAnsi"/>
          <w:color w:val="000000"/>
          <w:sz w:val="36"/>
          <w:szCs w:val="36"/>
        </w:rPr>
        <w:t>(</w:t>
      </w:r>
      <w:r w:rsidR="001C6B6C">
        <w:rPr>
          <w:rFonts w:cstheme="minorHAnsi"/>
          <w:color w:val="000000"/>
          <w:sz w:val="36"/>
          <w:szCs w:val="36"/>
        </w:rPr>
        <w:t>EHS)</w:t>
      </w:r>
    </w:p>
    <w:p w14:paraId="0725D283" w14:textId="7A951F72" w:rsidR="00ED30E2" w:rsidRPr="00BA40FA" w:rsidRDefault="00ED30E2" w:rsidP="006E0760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5E452C6" w14:textId="42F926DE" w:rsidR="00BA40FA" w:rsidRPr="00BA40FA" w:rsidRDefault="00BA40FA" w:rsidP="006E076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A40FA">
        <w:rPr>
          <w:rFonts w:asciiTheme="minorHAnsi" w:hAnsiTheme="minorHAnsi" w:cstheme="minorHAnsi"/>
          <w:b/>
          <w:bCs/>
          <w:sz w:val="36"/>
          <w:szCs w:val="36"/>
        </w:rPr>
        <w:t xml:space="preserve">Columbia, South Carolina </w:t>
      </w:r>
    </w:p>
    <w:p w14:paraId="3AD4AA36" w14:textId="77777777" w:rsidR="00B405D5" w:rsidRDefault="00B405D5" w:rsidP="00775851">
      <w:pPr>
        <w:pStyle w:val="Default"/>
        <w:rPr>
          <w:b/>
          <w:bCs/>
          <w:sz w:val="22"/>
          <w:szCs w:val="22"/>
        </w:rPr>
      </w:pPr>
    </w:p>
    <w:p w14:paraId="1435359D" w14:textId="770AA2FD" w:rsidR="00B405D5" w:rsidRDefault="00B405D5" w:rsidP="006E0760">
      <w:pPr>
        <w:pStyle w:val="Default"/>
        <w:jc w:val="center"/>
        <w:rPr>
          <w:b/>
          <w:bCs/>
          <w:sz w:val="22"/>
          <w:szCs w:val="22"/>
        </w:rPr>
      </w:pPr>
    </w:p>
    <w:p w14:paraId="0893A4DA" w14:textId="148F0890" w:rsidR="00B405D5" w:rsidRDefault="00B405D5" w:rsidP="00775851">
      <w:pPr>
        <w:pStyle w:val="Default"/>
        <w:rPr>
          <w:b/>
          <w:bCs/>
          <w:sz w:val="22"/>
          <w:szCs w:val="22"/>
        </w:rPr>
      </w:pPr>
    </w:p>
    <w:p w14:paraId="5DE0AFFC" w14:textId="0FCC51CF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2C6B1DF5" w14:textId="20D23C72" w:rsidR="001914A9" w:rsidRDefault="001914A9" w:rsidP="00BA40FA">
      <w:pPr>
        <w:pStyle w:val="Default"/>
        <w:jc w:val="center"/>
        <w:rPr>
          <w:b/>
          <w:bCs/>
          <w:sz w:val="22"/>
          <w:szCs w:val="22"/>
        </w:rPr>
      </w:pPr>
    </w:p>
    <w:p w14:paraId="6F843FF7" w14:textId="3F96DB18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19600502" w14:textId="13ACD6AD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68B4601F" w14:textId="6AD864B8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0A9CD06C" w14:textId="5AA4AAC5" w:rsidR="001914A9" w:rsidRDefault="001914A9" w:rsidP="00402983">
      <w:pPr>
        <w:pStyle w:val="Default"/>
        <w:jc w:val="center"/>
        <w:rPr>
          <w:b/>
          <w:bCs/>
          <w:sz w:val="22"/>
          <w:szCs w:val="22"/>
        </w:rPr>
      </w:pPr>
    </w:p>
    <w:p w14:paraId="524EC8F3" w14:textId="337FF3C3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528AB419" w14:textId="2E2C028B" w:rsidR="001914A9" w:rsidRDefault="001914A9" w:rsidP="00775851">
      <w:pPr>
        <w:pStyle w:val="Default"/>
        <w:rPr>
          <w:b/>
          <w:bCs/>
          <w:sz w:val="22"/>
          <w:szCs w:val="22"/>
        </w:rPr>
      </w:pPr>
    </w:p>
    <w:p w14:paraId="74300578" w14:textId="041F2B5B" w:rsidR="001914A9" w:rsidRDefault="001914A9" w:rsidP="007758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5D54FC4" w14:textId="77777777" w:rsidR="00136A98" w:rsidRPr="00136A98" w:rsidRDefault="00136A98" w:rsidP="00136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620152" w14:textId="5435BC88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40"/>
          <w:szCs w:val="40"/>
        </w:rPr>
      </w:pPr>
      <w:r w:rsidRPr="009F7CEA">
        <w:rPr>
          <w:rFonts w:cstheme="minorHAnsi"/>
          <w:color w:val="000000"/>
          <w:sz w:val="24"/>
          <w:szCs w:val="24"/>
        </w:rPr>
        <w:t xml:space="preserve"> </w:t>
      </w:r>
      <w:r w:rsidRPr="009F7CEA">
        <w:rPr>
          <w:rFonts w:cstheme="minorHAnsi"/>
          <w:b/>
          <w:bCs/>
          <w:color w:val="000000"/>
          <w:sz w:val="40"/>
          <w:szCs w:val="40"/>
        </w:rPr>
        <w:t xml:space="preserve">Contact: </w:t>
      </w:r>
    </w:p>
    <w:p w14:paraId="2C8E7D48" w14:textId="77777777" w:rsidR="002E37E2" w:rsidRPr="009F7CEA" w:rsidRDefault="002E37E2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11D98EF1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b/>
          <w:bCs/>
          <w:color w:val="000000"/>
          <w:sz w:val="24"/>
          <w:szCs w:val="24"/>
        </w:rPr>
        <w:t xml:space="preserve">Gail Burke, </w:t>
      </w:r>
    </w:p>
    <w:p w14:paraId="624D799B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b/>
          <w:bCs/>
          <w:color w:val="000000"/>
          <w:sz w:val="24"/>
          <w:szCs w:val="24"/>
        </w:rPr>
        <w:t xml:space="preserve">Partner, TalentMart </w:t>
      </w:r>
    </w:p>
    <w:p w14:paraId="513F2924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color w:val="000000"/>
          <w:sz w:val="24"/>
          <w:szCs w:val="24"/>
        </w:rPr>
        <w:t xml:space="preserve">gail@talentmart.ca </w:t>
      </w:r>
    </w:p>
    <w:p w14:paraId="2F081A19" w14:textId="76F94F5C" w:rsidR="009F7CEA" w:rsidRPr="009F7CEA" w:rsidRDefault="009F7CEA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color w:val="000000"/>
          <w:sz w:val="24"/>
          <w:szCs w:val="24"/>
        </w:rPr>
        <w:t>313-483-8143</w:t>
      </w:r>
    </w:p>
    <w:p w14:paraId="7F1A3140" w14:textId="55666CF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64023CE1" w14:textId="77777777" w:rsidR="002E37E2" w:rsidRPr="009F7CEA" w:rsidRDefault="002E37E2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2AE06906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b/>
          <w:bCs/>
          <w:color w:val="000000"/>
          <w:sz w:val="24"/>
          <w:szCs w:val="24"/>
        </w:rPr>
        <w:t xml:space="preserve">Anthony Meaney, </w:t>
      </w:r>
    </w:p>
    <w:p w14:paraId="7E29DFEC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b/>
          <w:bCs/>
          <w:color w:val="000000"/>
          <w:sz w:val="24"/>
          <w:szCs w:val="24"/>
        </w:rPr>
        <w:t xml:space="preserve">Partner, TalentMart </w:t>
      </w:r>
    </w:p>
    <w:p w14:paraId="27804B49" w14:textId="77777777" w:rsidR="00136A98" w:rsidRPr="009F7CEA" w:rsidRDefault="00136A98" w:rsidP="002E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9F7CEA">
        <w:rPr>
          <w:rFonts w:cstheme="minorHAnsi"/>
          <w:color w:val="000000"/>
          <w:sz w:val="24"/>
          <w:szCs w:val="24"/>
        </w:rPr>
        <w:t xml:space="preserve">anthony@talentmart.ca </w:t>
      </w:r>
    </w:p>
    <w:p w14:paraId="726B8B15" w14:textId="24BD0CCC" w:rsidR="001C6B6C" w:rsidRPr="001C6B6C" w:rsidRDefault="001C6B6C" w:rsidP="001C6B6C">
      <w:pPr>
        <w:spacing w:after="0" w:line="240" w:lineRule="auto"/>
        <w:ind w:left="7920"/>
        <w:rPr>
          <w:rFonts w:eastAsia="Times New Roman" w:cstheme="minorHAnsi"/>
          <w:sz w:val="24"/>
          <w:szCs w:val="24"/>
        </w:rPr>
      </w:pPr>
      <w:r w:rsidRPr="001C6B6C">
        <w:rPr>
          <w:rFonts w:eastAsia="Times New Roman" w:cstheme="minorHAnsi"/>
          <w:sz w:val="21"/>
          <w:szCs w:val="21"/>
        </w:rPr>
        <w:t xml:space="preserve"> </w:t>
      </w:r>
      <w:r w:rsidRPr="001C6B6C">
        <w:rPr>
          <w:rFonts w:eastAsia="Times New Roman" w:cstheme="minorHAnsi"/>
          <w:sz w:val="24"/>
          <w:szCs w:val="24"/>
        </w:rPr>
        <w:t>614-360-1680</w:t>
      </w:r>
    </w:p>
    <w:p w14:paraId="4F5EB91A" w14:textId="0090B3E3" w:rsidR="00B405D5" w:rsidRDefault="00B405D5" w:rsidP="002E37E2">
      <w:pPr>
        <w:pStyle w:val="Default"/>
        <w:jc w:val="right"/>
        <w:rPr>
          <w:rFonts w:asciiTheme="minorHAnsi" w:hAnsiTheme="minorHAnsi" w:cstheme="minorHAnsi"/>
        </w:rPr>
      </w:pPr>
    </w:p>
    <w:p w14:paraId="1A79A201" w14:textId="77777777" w:rsidR="00554985" w:rsidRPr="009F7CEA" w:rsidRDefault="00554985" w:rsidP="002E37E2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362D4727" w14:textId="77777777" w:rsidR="00B405D5" w:rsidRDefault="00B405D5" w:rsidP="00775851">
      <w:pPr>
        <w:pStyle w:val="Default"/>
        <w:rPr>
          <w:b/>
          <w:bCs/>
          <w:sz w:val="22"/>
          <w:szCs w:val="22"/>
        </w:rPr>
      </w:pPr>
    </w:p>
    <w:p w14:paraId="212D3392" w14:textId="77777777" w:rsidR="009D4141" w:rsidRDefault="009D4141" w:rsidP="00775851">
      <w:pPr>
        <w:pStyle w:val="Default"/>
        <w:rPr>
          <w:b/>
          <w:bCs/>
          <w:sz w:val="22"/>
          <w:szCs w:val="22"/>
        </w:rPr>
      </w:pPr>
    </w:p>
    <w:p w14:paraId="28B9800B" w14:textId="3C659C62" w:rsidR="00775851" w:rsidRDefault="00775851" w:rsidP="007758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THE ORGANIZATION:</w:t>
      </w:r>
    </w:p>
    <w:p w14:paraId="481B302E" w14:textId="561421BC" w:rsidR="00693203" w:rsidRDefault="00693203" w:rsidP="00775851">
      <w:pPr>
        <w:pStyle w:val="Default"/>
        <w:rPr>
          <w:b/>
          <w:bCs/>
          <w:sz w:val="22"/>
          <w:szCs w:val="22"/>
        </w:rPr>
      </w:pPr>
    </w:p>
    <w:p w14:paraId="3F4654A7" w14:textId="5F7018AF" w:rsidR="00402983" w:rsidRDefault="00402983" w:rsidP="00A17EE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86F791B" w14:textId="63FBEF0C" w:rsidR="00402983" w:rsidRDefault="003359F2" w:rsidP="00A17E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Our client is a global manufacturer or large complex capital equipment and has </w:t>
      </w:r>
      <w:r w:rsidR="00422E91">
        <w:rPr>
          <w:rFonts w:asciiTheme="minorHAnsi" w:hAnsiTheme="minorHAnsi" w:cstheme="minorHAnsi"/>
          <w:color w:val="auto"/>
          <w:sz w:val="22"/>
          <w:szCs w:val="22"/>
        </w:rPr>
        <w:t xml:space="preserve">over 1000 employees in 4 locations world-wide. </w:t>
      </w:r>
    </w:p>
    <w:p w14:paraId="530E8E2D" w14:textId="707146FC" w:rsidR="00422E91" w:rsidRDefault="00422E91" w:rsidP="00A17E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BD2E4D" w14:textId="79CC62DA" w:rsidR="00422E91" w:rsidRPr="002F493E" w:rsidRDefault="00422E91" w:rsidP="00A17E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They </w:t>
      </w:r>
      <w:r w:rsidR="00AE5481">
        <w:rPr>
          <w:rFonts w:asciiTheme="minorHAnsi" w:hAnsiTheme="minorHAnsi" w:cstheme="minorHAnsi"/>
          <w:color w:val="auto"/>
          <w:sz w:val="22"/>
          <w:szCs w:val="22"/>
        </w:rPr>
        <w:t>currently require a</w:t>
      </w:r>
      <w:r w:rsidR="003809DC">
        <w:rPr>
          <w:rFonts w:asciiTheme="minorHAnsi" w:hAnsiTheme="minorHAnsi" w:cstheme="minorHAnsi"/>
          <w:color w:val="auto"/>
          <w:sz w:val="22"/>
          <w:szCs w:val="22"/>
        </w:rPr>
        <w:t>n accomplished EHS professional to lead the EHS function globally</w:t>
      </w:r>
      <w:r w:rsidR="00F858E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F71F80A" w14:textId="77777777" w:rsidR="003E31A3" w:rsidRPr="002F493E" w:rsidRDefault="003E31A3" w:rsidP="00A17EEA">
      <w:pPr>
        <w:pStyle w:val="Default"/>
        <w:jc w:val="both"/>
        <w:rPr>
          <w:color w:val="auto"/>
          <w:sz w:val="22"/>
          <w:szCs w:val="22"/>
        </w:rPr>
      </w:pPr>
    </w:p>
    <w:p w14:paraId="24DAB4B9" w14:textId="4E952633" w:rsidR="00775851" w:rsidRDefault="00775851" w:rsidP="00A17EE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POSITION:</w:t>
      </w:r>
    </w:p>
    <w:p w14:paraId="4AE7525C" w14:textId="2DB22381" w:rsidR="001C6B6C" w:rsidRDefault="001C6B6C" w:rsidP="00A17EEA">
      <w:pPr>
        <w:pStyle w:val="Default"/>
        <w:jc w:val="both"/>
        <w:rPr>
          <w:b/>
          <w:bCs/>
          <w:sz w:val="22"/>
          <w:szCs w:val="22"/>
        </w:rPr>
      </w:pPr>
    </w:p>
    <w:p w14:paraId="76D24F92" w14:textId="4C82F8AD" w:rsidR="00305FEA" w:rsidRPr="00A979A4" w:rsidRDefault="00802E69" w:rsidP="00A17EEA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979A4">
        <w:rPr>
          <w:sz w:val="22"/>
          <w:szCs w:val="22"/>
        </w:rPr>
        <w:t>Reporting to the Global Vice President, Human Resources the Director of Environmental, Health and Safety (E</w:t>
      </w:r>
      <w:r w:rsidR="005B7734" w:rsidRPr="00A979A4">
        <w:rPr>
          <w:sz w:val="22"/>
          <w:szCs w:val="22"/>
        </w:rPr>
        <w:t>&amp;HS</w:t>
      </w:r>
      <w:r w:rsidRPr="00A979A4">
        <w:rPr>
          <w:sz w:val="22"/>
          <w:szCs w:val="22"/>
        </w:rPr>
        <w:t xml:space="preserve">) </w:t>
      </w:r>
      <w:r w:rsidR="002C2D3A" w:rsidRPr="00A979A4">
        <w:rPr>
          <w:sz w:val="22"/>
          <w:szCs w:val="22"/>
        </w:rPr>
        <w:t xml:space="preserve">will drive E&amp;HS performance across </w:t>
      </w:r>
      <w:r w:rsidR="00F858EC">
        <w:rPr>
          <w:sz w:val="22"/>
          <w:szCs w:val="22"/>
        </w:rPr>
        <w:t xml:space="preserve">multiple locations. </w:t>
      </w:r>
      <w:r w:rsidR="002C2D3A" w:rsidRPr="00A979A4">
        <w:rPr>
          <w:sz w:val="22"/>
          <w:szCs w:val="22"/>
        </w:rPr>
        <w:t>T</w:t>
      </w:r>
      <w:r w:rsidR="005B7734" w:rsidRPr="00A979A4">
        <w:rPr>
          <w:sz w:val="22"/>
          <w:szCs w:val="22"/>
        </w:rPr>
        <w:t xml:space="preserve">he Director EH&amp;S is a critical role for the organization and will become the </w:t>
      </w:r>
      <w:r w:rsidR="004E67D8">
        <w:rPr>
          <w:sz w:val="22"/>
          <w:szCs w:val="22"/>
        </w:rPr>
        <w:t>company’s</w:t>
      </w:r>
      <w:r w:rsidR="005B7734" w:rsidRPr="00A979A4">
        <w:rPr>
          <w:sz w:val="22"/>
          <w:szCs w:val="22"/>
        </w:rPr>
        <w:t xml:space="preserve"> subject matter expert on all E&amp;HS and Sustainability topics.  </w:t>
      </w:r>
      <w:r w:rsidR="004E67D8">
        <w:rPr>
          <w:sz w:val="22"/>
          <w:szCs w:val="22"/>
        </w:rPr>
        <w:t>The Director EH</w:t>
      </w:r>
      <w:r w:rsidR="00493C8C">
        <w:rPr>
          <w:sz w:val="22"/>
          <w:szCs w:val="22"/>
        </w:rPr>
        <w:t xml:space="preserve">&amp;S will work </w:t>
      </w:r>
      <w:r w:rsidR="00493C8C" w:rsidRPr="00A979A4">
        <w:rPr>
          <w:sz w:val="22"/>
          <w:szCs w:val="22"/>
        </w:rPr>
        <w:t>closely</w:t>
      </w:r>
      <w:r w:rsidR="00682CF4" w:rsidRPr="00A979A4">
        <w:rPr>
          <w:sz w:val="22"/>
          <w:szCs w:val="22"/>
        </w:rPr>
        <w:t xml:space="preserve"> with the executive leadership and regional teams to establish a global strategy and subsequent implementation initiatives.  </w:t>
      </w:r>
    </w:p>
    <w:p w14:paraId="3739AB7C" w14:textId="3A747C6E" w:rsidR="00682CF4" w:rsidRDefault="00682CF4" w:rsidP="00A17EEA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</w:p>
    <w:p w14:paraId="2AAB9824" w14:textId="50AAE2FC" w:rsidR="002C2D3A" w:rsidRDefault="009F7CEA" w:rsidP="00A17EE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RESPONSIBILITIES</w:t>
      </w:r>
      <w:r w:rsidR="00775851">
        <w:rPr>
          <w:b/>
          <w:bCs/>
          <w:sz w:val="22"/>
          <w:szCs w:val="22"/>
        </w:rPr>
        <w:t xml:space="preserve">: </w:t>
      </w:r>
    </w:p>
    <w:p w14:paraId="46D2AF72" w14:textId="77777777" w:rsidR="006258AB" w:rsidRDefault="006258AB" w:rsidP="00A17EEA">
      <w:pPr>
        <w:pStyle w:val="Default"/>
        <w:jc w:val="both"/>
        <w:rPr>
          <w:b/>
          <w:bCs/>
          <w:sz w:val="22"/>
          <w:szCs w:val="22"/>
        </w:rPr>
      </w:pPr>
    </w:p>
    <w:p w14:paraId="33FC5B2E" w14:textId="0C724B9F" w:rsidR="00A979A4" w:rsidRDefault="007F44BF" w:rsidP="002C2D3A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258AB">
        <w:rPr>
          <w:sz w:val="22"/>
          <w:szCs w:val="22"/>
        </w:rPr>
        <w:t>Develop and lead the execution of g</w:t>
      </w:r>
      <w:r w:rsidR="00A979A4" w:rsidRPr="006258AB">
        <w:rPr>
          <w:sz w:val="22"/>
          <w:szCs w:val="22"/>
        </w:rPr>
        <w:t xml:space="preserve">lobal E&amp;HS </w:t>
      </w:r>
      <w:r w:rsidRPr="006258AB">
        <w:rPr>
          <w:sz w:val="22"/>
          <w:szCs w:val="22"/>
        </w:rPr>
        <w:t xml:space="preserve">strategies in addition to </w:t>
      </w:r>
      <w:r w:rsidR="006258AB" w:rsidRPr="006258AB">
        <w:rPr>
          <w:sz w:val="22"/>
          <w:szCs w:val="22"/>
        </w:rPr>
        <w:t>exploring sustainability</w:t>
      </w:r>
      <w:r w:rsidRPr="006258AB">
        <w:rPr>
          <w:sz w:val="22"/>
          <w:szCs w:val="22"/>
        </w:rPr>
        <w:t xml:space="preserve"> and sustainability strategies and programs</w:t>
      </w:r>
    </w:p>
    <w:p w14:paraId="0194BA4A" w14:textId="77777777" w:rsidR="0027623F" w:rsidRPr="00B95095" w:rsidRDefault="0027623F" w:rsidP="0027623F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95095">
        <w:rPr>
          <w:rFonts w:cstheme="minorHAnsi"/>
          <w:bCs/>
          <w:color w:val="000000"/>
        </w:rPr>
        <w:t>Lead the development and delivery of an effective</w:t>
      </w:r>
      <w:r>
        <w:rPr>
          <w:rFonts w:cstheme="minorHAnsi"/>
          <w:bCs/>
          <w:color w:val="000000"/>
        </w:rPr>
        <w:t xml:space="preserve"> site-specific</w:t>
      </w:r>
      <w:r w:rsidRPr="00B95095">
        <w:rPr>
          <w:rFonts w:cstheme="minorHAnsi"/>
          <w:bCs/>
          <w:color w:val="000000"/>
        </w:rPr>
        <w:t xml:space="preserve"> EH&amp;S program; promoting Corporate, BU and site specific EH&amp;S standards and work practices.</w:t>
      </w:r>
    </w:p>
    <w:p w14:paraId="248A93A7" w14:textId="5819100D" w:rsidR="00775851" w:rsidRPr="006258AB" w:rsidRDefault="002C2D3A" w:rsidP="002C2D3A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258AB">
        <w:rPr>
          <w:sz w:val="22"/>
          <w:szCs w:val="22"/>
        </w:rPr>
        <w:t xml:space="preserve">The Director EH&amp;S will complete a global review of the </w:t>
      </w:r>
      <w:r w:rsidR="004E67D8">
        <w:rPr>
          <w:sz w:val="22"/>
          <w:szCs w:val="22"/>
        </w:rPr>
        <w:t>company’s</w:t>
      </w:r>
      <w:r w:rsidRPr="006258AB">
        <w:rPr>
          <w:sz w:val="22"/>
          <w:szCs w:val="22"/>
        </w:rPr>
        <w:t xml:space="preserve"> E&amp;HS and Sustainability function and determine where potential risk areas are and provide guidance on how to mitigate those risks</w:t>
      </w:r>
    </w:p>
    <w:p w14:paraId="214777F8" w14:textId="0AA72DBB" w:rsidR="002C2D3A" w:rsidRPr="006258AB" w:rsidRDefault="007F44BF" w:rsidP="00A17EEA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258AB">
        <w:rPr>
          <w:sz w:val="22"/>
          <w:szCs w:val="22"/>
        </w:rPr>
        <w:t xml:space="preserve">Lead and develop the entire EH&amp;S team </w:t>
      </w:r>
    </w:p>
    <w:p w14:paraId="6E4868C8" w14:textId="0AC7F0EE" w:rsidR="00DC4295" w:rsidRPr="006258AB" w:rsidRDefault="007F44BF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>Guide and own strategic execution of all EH&amp;S programs</w:t>
      </w:r>
    </w:p>
    <w:p w14:paraId="33729F19" w14:textId="1D975A3E" w:rsidR="007F44BF" w:rsidRPr="006258AB" w:rsidRDefault="007F44BF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 xml:space="preserve">Articulate strategies, goals and objectives in a way that is adopted by employees and the executive team to create an employee lead safety culture. </w:t>
      </w:r>
    </w:p>
    <w:p w14:paraId="526DB132" w14:textId="658099B2" w:rsidR="007F44BF" w:rsidRPr="006258AB" w:rsidRDefault="007F44BF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>Provide oversight in incident investigations</w:t>
      </w:r>
    </w:p>
    <w:p w14:paraId="102B02D4" w14:textId="5EE3AC73" w:rsidR="007F44BF" w:rsidRPr="006258AB" w:rsidRDefault="007F44BF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 xml:space="preserve">Lead </w:t>
      </w:r>
      <w:r w:rsidR="00734690">
        <w:rPr>
          <w:color w:val="auto"/>
          <w:sz w:val="22"/>
          <w:szCs w:val="22"/>
        </w:rPr>
        <w:t>t</w:t>
      </w:r>
      <w:r w:rsidR="006F50C2">
        <w:rPr>
          <w:color w:val="auto"/>
          <w:sz w:val="22"/>
          <w:szCs w:val="22"/>
        </w:rPr>
        <w:t>he company’s</w:t>
      </w:r>
      <w:r w:rsidRPr="006258AB">
        <w:rPr>
          <w:color w:val="auto"/>
          <w:sz w:val="22"/>
          <w:szCs w:val="22"/>
        </w:rPr>
        <w:t xml:space="preserve"> Sr. EH&amp;S leadership and global steering committee</w:t>
      </w:r>
    </w:p>
    <w:p w14:paraId="5EFFA45B" w14:textId="4A3927A9" w:rsidR="006258AB" w:rsidRPr="006258AB" w:rsidRDefault="006258AB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 xml:space="preserve">Provide regulator expertise and support to the BU for EH&amp;S and Sustainability </w:t>
      </w:r>
    </w:p>
    <w:p w14:paraId="163C9737" w14:textId="3176EA01" w:rsidR="006258AB" w:rsidRDefault="006258AB" w:rsidP="001C6B6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 xml:space="preserve">Support and develop global BU leadership teams in managing EH&amp;S and Sustainability issues </w:t>
      </w:r>
    </w:p>
    <w:p w14:paraId="0B25C421" w14:textId="3BC7F609" w:rsidR="00B95095" w:rsidRPr="00B95095" w:rsidRDefault="00B95095" w:rsidP="00B9509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95095">
        <w:rPr>
          <w:rFonts w:cstheme="minorHAnsi"/>
          <w:bCs/>
          <w:color w:val="000000"/>
        </w:rPr>
        <w:t>Coach and support operational leaders and others to communicate the Corporation</w:t>
      </w:r>
      <w:r w:rsidR="004637AA">
        <w:rPr>
          <w:rFonts w:cstheme="minorHAnsi"/>
          <w:bCs/>
          <w:color w:val="000000"/>
        </w:rPr>
        <w:t>’</w:t>
      </w:r>
      <w:r w:rsidRPr="00B95095">
        <w:rPr>
          <w:rFonts w:cstheme="minorHAnsi"/>
          <w:bCs/>
          <w:color w:val="000000"/>
        </w:rPr>
        <w:t>s/BU/Sites</w:t>
      </w:r>
      <w:r w:rsidR="004637AA">
        <w:rPr>
          <w:rFonts w:cstheme="minorHAnsi"/>
          <w:bCs/>
          <w:color w:val="000000"/>
        </w:rPr>
        <w:t>’</w:t>
      </w:r>
      <w:r w:rsidRPr="00B95095">
        <w:rPr>
          <w:rFonts w:cstheme="minorHAnsi"/>
          <w:bCs/>
          <w:color w:val="000000"/>
        </w:rPr>
        <w:t xml:space="preserve"> EH&amp;S policies, standards/philosophies, strategy and requirements to the workforce.</w:t>
      </w:r>
    </w:p>
    <w:p w14:paraId="6E7FEEF8" w14:textId="12848CA2" w:rsidR="00B95095" w:rsidRPr="00B95095" w:rsidRDefault="00B95095" w:rsidP="00B9509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95095">
        <w:rPr>
          <w:rFonts w:cstheme="minorHAnsi"/>
          <w:bCs/>
          <w:color w:val="000000"/>
        </w:rPr>
        <w:t>Ensure that EH&amp;S training delivered to a high standard and at the right time.</w:t>
      </w:r>
    </w:p>
    <w:p w14:paraId="3CFF8360" w14:textId="0213DA3A" w:rsidR="00B95095" w:rsidRPr="00B95095" w:rsidRDefault="00B95095" w:rsidP="00B9509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95095">
        <w:rPr>
          <w:rFonts w:cstheme="minorHAnsi"/>
          <w:bCs/>
          <w:color w:val="000000"/>
        </w:rPr>
        <w:t>Lead in the development of process with programs and procedures to meet business requirements without compromising EH&amp;S</w:t>
      </w:r>
    </w:p>
    <w:p w14:paraId="315FC747" w14:textId="77777777" w:rsidR="00B95095" w:rsidRPr="00B95095" w:rsidRDefault="00B95095" w:rsidP="00B9509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95095">
        <w:rPr>
          <w:rFonts w:cstheme="minorHAnsi"/>
          <w:bCs/>
          <w:color w:val="000000"/>
        </w:rPr>
        <w:t>Work with global locations and leadership teams in both BU’s through audits, people evaluations, best practice sharing, etc.</w:t>
      </w:r>
    </w:p>
    <w:p w14:paraId="73C50CA5" w14:textId="77777777" w:rsidR="000E69D0" w:rsidRPr="00521796" w:rsidRDefault="000E69D0" w:rsidP="000E69D0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 xml:space="preserve">Provide reports on both BU’s SHE (Safety, Health, Environmental) performance at the BU and Corporate EH&amp;S leadership team meetings.   </w:t>
      </w:r>
    </w:p>
    <w:p w14:paraId="6983140B" w14:textId="77777777" w:rsidR="000E69D0" w:rsidRPr="00521796" w:rsidRDefault="000E69D0" w:rsidP="000E69D0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Stop work on site in case of immediate danger or to prevent a breach in EH&amp;S regulations</w:t>
      </w:r>
    </w:p>
    <w:p w14:paraId="64A4DECF" w14:textId="77777777" w:rsidR="000E69D0" w:rsidRPr="00521796" w:rsidRDefault="000E69D0" w:rsidP="000E69D0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Direct strategic activities of assigned EH&amp;S personnel and operational personnel as appropriate</w:t>
      </w:r>
    </w:p>
    <w:p w14:paraId="39FC0606" w14:textId="68F158AA" w:rsidR="00B95095" w:rsidRPr="00063445" w:rsidRDefault="000E69D0" w:rsidP="000E69D0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521796">
        <w:rPr>
          <w:rFonts w:asciiTheme="minorHAnsi" w:hAnsiTheme="minorHAnsi" w:cstheme="minorHAnsi"/>
          <w:bCs/>
        </w:rPr>
        <w:lastRenderedPageBreak/>
        <w:t xml:space="preserve">Approval of country or regional EH&amp;S procedures to include the adequacy of risk assessments, JSA’s, SOP’s, method statements, </w:t>
      </w:r>
      <w:r w:rsidR="003722F9" w:rsidRPr="00521796">
        <w:rPr>
          <w:rFonts w:asciiTheme="minorHAnsi" w:hAnsiTheme="minorHAnsi" w:cstheme="minorHAnsi"/>
          <w:bCs/>
        </w:rPr>
        <w:t>etc.</w:t>
      </w:r>
    </w:p>
    <w:p w14:paraId="45247EBF" w14:textId="204ABD95" w:rsidR="00063445" w:rsidRDefault="00063445" w:rsidP="0006344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Reporting and investigation of any incidents as required by procedures/policies in force</w:t>
      </w:r>
    </w:p>
    <w:p w14:paraId="39D92589" w14:textId="620EA050" w:rsidR="007D7AA2" w:rsidRPr="00521796" w:rsidRDefault="007D7AA2" w:rsidP="007D7AA2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 xml:space="preserve">Ensure that all incidents are reported, and effectively investigated by operational management by providing technical support and advice and taking the lead as necessary in the most serious cases. </w:t>
      </w:r>
    </w:p>
    <w:p w14:paraId="241F4B5E" w14:textId="77777777" w:rsidR="00063445" w:rsidRPr="00521796" w:rsidRDefault="00063445" w:rsidP="0006344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Elevating/engaging the SHE chain of command for the following situations:</w:t>
      </w:r>
    </w:p>
    <w:p w14:paraId="5F9B10CA" w14:textId="77777777" w:rsidR="00063445" w:rsidRPr="00521796" w:rsidRDefault="00063445" w:rsidP="00063445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Variances from internal EH&amp;S requirements</w:t>
      </w:r>
    </w:p>
    <w:p w14:paraId="5AE005B3" w14:textId="77777777" w:rsidR="00063445" w:rsidRPr="00521796" w:rsidRDefault="00063445" w:rsidP="00063445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Unresolved disputes with local management regarding EH&amp;S</w:t>
      </w:r>
    </w:p>
    <w:p w14:paraId="5F478894" w14:textId="77777777" w:rsidR="00063445" w:rsidRPr="00521796" w:rsidRDefault="00063445" w:rsidP="00063445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Reporting of incidents to external bodies including regulators</w:t>
      </w:r>
    </w:p>
    <w:p w14:paraId="564F8CD3" w14:textId="77777777" w:rsidR="00063445" w:rsidRPr="00521796" w:rsidRDefault="00063445" w:rsidP="00063445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21796">
        <w:rPr>
          <w:rFonts w:cstheme="minorHAnsi"/>
          <w:bCs/>
          <w:color w:val="000000"/>
          <w:sz w:val="24"/>
          <w:szCs w:val="24"/>
        </w:rPr>
        <w:t>Resolution of recordkeeping issues in borderline cases</w:t>
      </w:r>
    </w:p>
    <w:p w14:paraId="70213614" w14:textId="77777777" w:rsidR="00063445" w:rsidRPr="006258AB" w:rsidRDefault="00063445" w:rsidP="008F52F0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5107406" w14:textId="77777777" w:rsidR="006258AB" w:rsidRPr="006258AB" w:rsidRDefault="006258AB" w:rsidP="00A17EEA">
      <w:pPr>
        <w:pStyle w:val="Default"/>
        <w:jc w:val="both"/>
        <w:rPr>
          <w:color w:val="auto"/>
          <w:sz w:val="22"/>
          <w:szCs w:val="22"/>
        </w:rPr>
      </w:pPr>
    </w:p>
    <w:p w14:paraId="4C2A1C8C" w14:textId="1BA17059" w:rsidR="00775851" w:rsidRDefault="00775851" w:rsidP="00A17EE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CANDIDATE PROFILE: </w:t>
      </w:r>
    </w:p>
    <w:p w14:paraId="1B5FC832" w14:textId="77777777" w:rsidR="006258AB" w:rsidRDefault="006258AB" w:rsidP="00A17EE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4FAFFF" w14:textId="2FA2B956" w:rsidR="001A083D" w:rsidRDefault="002631FB" w:rsidP="001A083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successful candidate </w:t>
      </w:r>
      <w:r w:rsidR="00E464FB">
        <w:rPr>
          <w:color w:val="auto"/>
          <w:sz w:val="22"/>
          <w:szCs w:val="22"/>
        </w:rPr>
        <w:t>will</w:t>
      </w:r>
      <w:r>
        <w:rPr>
          <w:color w:val="auto"/>
          <w:sz w:val="22"/>
          <w:szCs w:val="22"/>
        </w:rPr>
        <w:t xml:space="preserve"> be a </w:t>
      </w:r>
      <w:r w:rsidR="002C2D3A" w:rsidRPr="00D86859">
        <w:rPr>
          <w:color w:val="auto"/>
          <w:sz w:val="22"/>
          <w:szCs w:val="22"/>
        </w:rPr>
        <w:t>recognized thought leader in the E&amp;HS profession</w:t>
      </w:r>
      <w:r w:rsidR="006258AB" w:rsidRPr="00D86859">
        <w:rPr>
          <w:color w:val="auto"/>
          <w:sz w:val="22"/>
          <w:szCs w:val="22"/>
        </w:rPr>
        <w:t xml:space="preserve"> </w:t>
      </w:r>
      <w:r w:rsidR="00BA60F9" w:rsidRPr="00D86859">
        <w:rPr>
          <w:color w:val="auto"/>
          <w:sz w:val="22"/>
          <w:szCs w:val="22"/>
        </w:rPr>
        <w:t>with 10+ years of progress</w:t>
      </w:r>
      <w:r w:rsidR="003E4088">
        <w:rPr>
          <w:color w:val="auto"/>
          <w:sz w:val="22"/>
          <w:szCs w:val="22"/>
        </w:rPr>
        <w:t>ive</w:t>
      </w:r>
      <w:r w:rsidR="00BA60F9" w:rsidRPr="00D86859">
        <w:rPr>
          <w:color w:val="auto"/>
          <w:sz w:val="22"/>
          <w:szCs w:val="22"/>
        </w:rPr>
        <w:t xml:space="preserve"> experience </w:t>
      </w:r>
      <w:r w:rsidR="001A083D" w:rsidRPr="00D86859">
        <w:rPr>
          <w:color w:val="auto"/>
          <w:sz w:val="22"/>
          <w:szCs w:val="22"/>
        </w:rPr>
        <w:t>coupled with a relevant university degree</w:t>
      </w:r>
      <w:r w:rsidR="00D86859" w:rsidRPr="00D86859">
        <w:rPr>
          <w:color w:val="auto"/>
          <w:sz w:val="22"/>
          <w:szCs w:val="22"/>
        </w:rPr>
        <w:t xml:space="preserve"> (Health/Safety Sciences/Engineering, Environmental science)</w:t>
      </w:r>
      <w:r w:rsidR="001A083D" w:rsidRPr="00D86859">
        <w:rPr>
          <w:color w:val="auto"/>
          <w:sz w:val="22"/>
          <w:szCs w:val="22"/>
        </w:rPr>
        <w:t xml:space="preserve"> and appropriate accreditations.  </w:t>
      </w:r>
      <w:r>
        <w:rPr>
          <w:color w:val="auto"/>
          <w:sz w:val="22"/>
          <w:szCs w:val="22"/>
        </w:rPr>
        <w:t xml:space="preserve">Ideally this person </w:t>
      </w:r>
      <w:r w:rsidR="00E464FB">
        <w:rPr>
          <w:color w:val="auto"/>
          <w:sz w:val="22"/>
          <w:szCs w:val="22"/>
        </w:rPr>
        <w:t xml:space="preserve">will </w:t>
      </w:r>
      <w:r w:rsidR="00E464FB" w:rsidRPr="00D86859">
        <w:rPr>
          <w:color w:val="auto"/>
          <w:sz w:val="22"/>
          <w:szCs w:val="22"/>
        </w:rPr>
        <w:t>have</w:t>
      </w:r>
      <w:r w:rsidR="001A083D" w:rsidRPr="00D86859">
        <w:rPr>
          <w:color w:val="auto"/>
          <w:sz w:val="22"/>
          <w:szCs w:val="22"/>
        </w:rPr>
        <w:t xml:space="preserve"> worked </w:t>
      </w:r>
      <w:r w:rsidR="00BA60F9" w:rsidRPr="00D86859">
        <w:rPr>
          <w:color w:val="auto"/>
          <w:sz w:val="22"/>
          <w:szCs w:val="22"/>
        </w:rPr>
        <w:t xml:space="preserve">in a large capital equipment environment with a track record of implementing successful EHS and Sustainability strategies and improving overall metrics around E&amp;HS.  </w:t>
      </w:r>
      <w:r w:rsidR="00C177ED">
        <w:rPr>
          <w:color w:val="auto"/>
          <w:sz w:val="22"/>
          <w:szCs w:val="22"/>
        </w:rPr>
        <w:t>This person will be</w:t>
      </w:r>
      <w:r w:rsidR="00BA60F9" w:rsidRPr="00D86859">
        <w:rPr>
          <w:color w:val="auto"/>
          <w:sz w:val="22"/>
          <w:szCs w:val="22"/>
        </w:rPr>
        <w:t xml:space="preserve"> an excellent communicator and have the ability to translate complex ideas and strategies in a way that the entire organization can understand and action.  </w:t>
      </w:r>
      <w:r w:rsidR="003516FC">
        <w:rPr>
          <w:color w:val="auto"/>
          <w:sz w:val="22"/>
          <w:szCs w:val="22"/>
        </w:rPr>
        <w:t xml:space="preserve">Ideally this person </w:t>
      </w:r>
      <w:r w:rsidR="003722F9">
        <w:rPr>
          <w:color w:val="auto"/>
          <w:sz w:val="22"/>
          <w:szCs w:val="22"/>
        </w:rPr>
        <w:t xml:space="preserve">will </w:t>
      </w:r>
      <w:r w:rsidR="003722F9" w:rsidRPr="00D86859">
        <w:rPr>
          <w:color w:val="auto"/>
          <w:sz w:val="22"/>
          <w:szCs w:val="22"/>
        </w:rPr>
        <w:t>have</w:t>
      </w:r>
      <w:r w:rsidR="00BA60F9" w:rsidRPr="00D86859">
        <w:rPr>
          <w:color w:val="auto"/>
          <w:sz w:val="22"/>
          <w:szCs w:val="22"/>
        </w:rPr>
        <w:t xml:space="preserve"> worked in environments </w:t>
      </w:r>
      <w:r w:rsidR="001A083D" w:rsidRPr="00D86859">
        <w:rPr>
          <w:color w:val="auto"/>
          <w:sz w:val="22"/>
          <w:szCs w:val="22"/>
        </w:rPr>
        <w:t xml:space="preserve">undergoing </w:t>
      </w:r>
      <w:r w:rsidR="00BA60F9" w:rsidRPr="00D86859">
        <w:rPr>
          <w:color w:val="auto"/>
          <w:sz w:val="22"/>
          <w:szCs w:val="22"/>
        </w:rPr>
        <w:t xml:space="preserve">significant change and can draw upon </w:t>
      </w:r>
      <w:r w:rsidR="003722F9">
        <w:rPr>
          <w:color w:val="auto"/>
          <w:sz w:val="22"/>
          <w:szCs w:val="22"/>
        </w:rPr>
        <w:t xml:space="preserve">their </w:t>
      </w:r>
      <w:r w:rsidR="003722F9" w:rsidRPr="00D86859">
        <w:rPr>
          <w:color w:val="auto"/>
          <w:sz w:val="22"/>
          <w:szCs w:val="22"/>
        </w:rPr>
        <w:t>experience</w:t>
      </w:r>
      <w:r w:rsidR="001A083D" w:rsidRPr="00D86859">
        <w:rPr>
          <w:color w:val="auto"/>
          <w:sz w:val="22"/>
          <w:szCs w:val="22"/>
        </w:rPr>
        <w:t xml:space="preserve"> to help guide the organization to successful outcomes.  </w:t>
      </w:r>
      <w:r w:rsidR="003516FC">
        <w:rPr>
          <w:color w:val="auto"/>
          <w:sz w:val="22"/>
          <w:szCs w:val="22"/>
        </w:rPr>
        <w:t xml:space="preserve">This person </w:t>
      </w:r>
      <w:r w:rsidR="003722F9">
        <w:rPr>
          <w:color w:val="auto"/>
          <w:sz w:val="22"/>
          <w:szCs w:val="22"/>
        </w:rPr>
        <w:t xml:space="preserve">will </w:t>
      </w:r>
      <w:r w:rsidR="003722F9" w:rsidRPr="00D86859">
        <w:rPr>
          <w:color w:val="auto"/>
          <w:sz w:val="22"/>
          <w:szCs w:val="22"/>
        </w:rPr>
        <w:t>understand</w:t>
      </w:r>
      <w:r w:rsidR="001A083D" w:rsidRPr="00D86859">
        <w:rPr>
          <w:color w:val="auto"/>
          <w:sz w:val="22"/>
          <w:szCs w:val="22"/>
        </w:rPr>
        <w:t xml:space="preserve"> the importance of leadership and relationships and have the ability to build credibility with all employees and have experience leading and driving cultural change with respect to E&amp;HS and stainability strategies, </w:t>
      </w:r>
      <w:r w:rsidR="00DB4E08" w:rsidRPr="00D86859">
        <w:rPr>
          <w:color w:val="auto"/>
          <w:sz w:val="22"/>
          <w:szCs w:val="22"/>
        </w:rPr>
        <w:t>practices,</w:t>
      </w:r>
      <w:r w:rsidR="001A083D" w:rsidRPr="00D86859">
        <w:rPr>
          <w:color w:val="auto"/>
          <w:sz w:val="22"/>
          <w:szCs w:val="22"/>
        </w:rPr>
        <w:t xml:space="preserve"> and programs.   </w:t>
      </w:r>
    </w:p>
    <w:p w14:paraId="5F785121" w14:textId="25CD365B" w:rsidR="00F25E51" w:rsidRDefault="00F25E51" w:rsidP="001A083D">
      <w:pPr>
        <w:pStyle w:val="Default"/>
        <w:jc w:val="both"/>
        <w:rPr>
          <w:color w:val="auto"/>
          <w:sz w:val="22"/>
          <w:szCs w:val="22"/>
        </w:rPr>
      </w:pPr>
    </w:p>
    <w:p w14:paraId="5A0308EF" w14:textId="77777777" w:rsidR="00F25E51" w:rsidRPr="00A979A4" w:rsidRDefault="00F25E51" w:rsidP="00F25E51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979A4">
        <w:rPr>
          <w:sz w:val="22"/>
          <w:szCs w:val="22"/>
        </w:rPr>
        <w:t xml:space="preserve">The incumbent </w:t>
      </w:r>
      <w:r w:rsidRPr="00A979A4">
        <w:rPr>
          <w:rFonts w:asciiTheme="minorHAnsi" w:hAnsiTheme="minorHAnsi" w:cstheme="minorHAnsi"/>
          <w:sz w:val="22"/>
          <w:szCs w:val="22"/>
        </w:rPr>
        <w:t xml:space="preserve">will </w:t>
      </w:r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demonstrate influential leadership skills and have the ability to create and drive a robust employee-driven safety culture resulting in sustainable E&amp;HS results. </w:t>
      </w:r>
      <w:proofErr w:type="spellStart"/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>He/She</w:t>
      </w:r>
      <w:proofErr w:type="spellEnd"/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will be a visionary and understand </w:t>
      </w:r>
      <w:r w:rsidRPr="00A979A4">
        <w:rPr>
          <w:color w:val="333333"/>
          <w:sz w:val="22"/>
          <w:szCs w:val="22"/>
          <w:shd w:val="clear" w:color="auto" w:fill="FFFFFF"/>
        </w:rPr>
        <w:t xml:space="preserve">advances shaping the future of occupational health and safety, have the ability to incorporate these leading edge strategies into the </w:t>
      </w:r>
      <w:r>
        <w:rPr>
          <w:color w:val="333333"/>
          <w:sz w:val="22"/>
          <w:szCs w:val="22"/>
          <w:shd w:val="clear" w:color="auto" w:fill="FFFFFF"/>
        </w:rPr>
        <w:t>company’s</w:t>
      </w:r>
      <w:r w:rsidRPr="00A979A4">
        <w:rPr>
          <w:color w:val="333333"/>
          <w:sz w:val="22"/>
          <w:szCs w:val="22"/>
          <w:shd w:val="clear" w:color="auto" w:fill="FFFFFF"/>
        </w:rPr>
        <w:t xml:space="preserve"> programs, </w:t>
      </w:r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>policies and procedures maintain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compliance with all associated regulatory agencies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elevating</w:t>
      </w:r>
      <w:r w:rsidRPr="00A979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organization to be recognized as an industry best practice leader.  </w:t>
      </w:r>
    </w:p>
    <w:p w14:paraId="4CAB12F4" w14:textId="77777777" w:rsidR="00F25E51" w:rsidRPr="00D86859" w:rsidRDefault="00F25E51" w:rsidP="001A083D">
      <w:pPr>
        <w:pStyle w:val="Default"/>
        <w:jc w:val="both"/>
        <w:rPr>
          <w:color w:val="auto"/>
          <w:sz w:val="22"/>
          <w:szCs w:val="22"/>
        </w:rPr>
      </w:pPr>
    </w:p>
    <w:p w14:paraId="19B4EFA1" w14:textId="77777777" w:rsidR="001A083D" w:rsidRDefault="001A083D" w:rsidP="001A083D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14:paraId="111502B0" w14:textId="6AA9BCB5" w:rsidR="00775851" w:rsidRDefault="009F7CEA" w:rsidP="001A083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SKILLS &amp; KNOWLEDGE</w:t>
      </w:r>
      <w:r w:rsidR="00775851">
        <w:rPr>
          <w:b/>
          <w:bCs/>
          <w:color w:val="auto"/>
          <w:sz w:val="22"/>
          <w:szCs w:val="22"/>
        </w:rPr>
        <w:t>:</w:t>
      </w:r>
    </w:p>
    <w:p w14:paraId="0CB950D6" w14:textId="3C5ED67E" w:rsidR="00E54B99" w:rsidRDefault="00E54B99" w:rsidP="001A083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555A781" w14:textId="5E8E3C84" w:rsidR="001925BF" w:rsidRDefault="001925BF" w:rsidP="0027623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10+ years progressive experience in EH&amp;S coupled with </w:t>
      </w:r>
      <w:r w:rsidR="003F0A65">
        <w:rPr>
          <w:color w:val="auto"/>
          <w:sz w:val="22"/>
          <w:szCs w:val="22"/>
        </w:rPr>
        <w:t xml:space="preserve">a relevant </w:t>
      </w:r>
      <w:r w:rsidR="00BE41DB">
        <w:rPr>
          <w:color w:val="auto"/>
          <w:sz w:val="22"/>
          <w:szCs w:val="22"/>
        </w:rPr>
        <w:t>university degree.</w:t>
      </w:r>
    </w:p>
    <w:p w14:paraId="11B48745" w14:textId="7B23AF11" w:rsidR="00BE41DB" w:rsidRDefault="00BE41DB" w:rsidP="0027623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Experience </w:t>
      </w:r>
      <w:r w:rsidR="00486F17">
        <w:rPr>
          <w:color w:val="auto"/>
          <w:sz w:val="22"/>
          <w:szCs w:val="22"/>
        </w:rPr>
        <w:t xml:space="preserve">in a multi-site </w:t>
      </w:r>
      <w:r w:rsidR="005114F2">
        <w:rPr>
          <w:color w:val="auto"/>
          <w:sz w:val="22"/>
          <w:szCs w:val="22"/>
        </w:rPr>
        <w:t xml:space="preserve">manufacturing operation is required with a preference for experience in large capital equipment manufacturing. </w:t>
      </w:r>
    </w:p>
    <w:p w14:paraId="35249F4F" w14:textId="332C6D78" w:rsidR="0027623F" w:rsidRPr="006258AB" w:rsidRDefault="0027623F" w:rsidP="0027623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258AB">
        <w:rPr>
          <w:color w:val="auto"/>
          <w:sz w:val="22"/>
          <w:szCs w:val="22"/>
        </w:rPr>
        <w:t xml:space="preserve">Understand both lagging and leading indicators and </w:t>
      </w:r>
      <w:r w:rsidR="00CB68F8">
        <w:rPr>
          <w:color w:val="auto"/>
          <w:sz w:val="22"/>
          <w:szCs w:val="22"/>
        </w:rPr>
        <w:t xml:space="preserve">be able to </w:t>
      </w:r>
      <w:r w:rsidR="003722F9" w:rsidRPr="006258AB">
        <w:rPr>
          <w:color w:val="auto"/>
          <w:sz w:val="22"/>
          <w:szCs w:val="22"/>
        </w:rPr>
        <w:t>incorporate</w:t>
      </w:r>
      <w:r w:rsidR="003722F9">
        <w:rPr>
          <w:color w:val="auto"/>
          <w:sz w:val="22"/>
          <w:szCs w:val="22"/>
        </w:rPr>
        <w:t xml:space="preserve"> </w:t>
      </w:r>
      <w:r w:rsidR="003722F9" w:rsidRPr="006258AB">
        <w:rPr>
          <w:color w:val="auto"/>
          <w:sz w:val="22"/>
          <w:szCs w:val="22"/>
        </w:rPr>
        <w:t>learnings</w:t>
      </w:r>
      <w:r w:rsidRPr="006258AB">
        <w:rPr>
          <w:color w:val="auto"/>
          <w:sz w:val="22"/>
          <w:szCs w:val="22"/>
        </w:rPr>
        <w:t xml:space="preserve"> into the company's strategies and programs</w:t>
      </w:r>
      <w:r w:rsidR="008F52F0">
        <w:rPr>
          <w:color w:val="auto"/>
          <w:sz w:val="22"/>
          <w:szCs w:val="22"/>
        </w:rPr>
        <w:t>.</w:t>
      </w:r>
    </w:p>
    <w:p w14:paraId="64ACE8CB" w14:textId="00E3D346" w:rsidR="00E54B99" w:rsidRPr="00521796" w:rsidRDefault="00E54B99" w:rsidP="006B048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1796">
        <w:rPr>
          <w:rFonts w:cstheme="minorHAnsi"/>
          <w:color w:val="000000"/>
          <w:sz w:val="24"/>
          <w:szCs w:val="24"/>
        </w:rPr>
        <w:t>Mathematical skills to include the ability to analyze EH&amp;S performance metrics for trends</w:t>
      </w:r>
    </w:p>
    <w:p w14:paraId="586BB1C6" w14:textId="77777777" w:rsidR="00E54B99" w:rsidRPr="00521796" w:rsidRDefault="00E54B99" w:rsidP="006B048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1796">
        <w:rPr>
          <w:rFonts w:cstheme="minorHAnsi"/>
          <w:color w:val="000000"/>
          <w:sz w:val="24"/>
          <w:szCs w:val="24"/>
        </w:rPr>
        <w:t>Thorough understanding of technical processes/issues associated with Divisional site risks</w:t>
      </w:r>
    </w:p>
    <w:p w14:paraId="368FE6B3" w14:textId="211E7898" w:rsidR="00E54B99" w:rsidRPr="00521796" w:rsidRDefault="00E54B99" w:rsidP="006B048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1796">
        <w:rPr>
          <w:rFonts w:cstheme="minorHAnsi"/>
          <w:color w:val="000000"/>
          <w:sz w:val="24"/>
          <w:szCs w:val="24"/>
        </w:rPr>
        <w:t>Ability to effectively and objectively lead in the investigation of a wide variety of incidents and analyze for root causes</w:t>
      </w:r>
      <w:r w:rsidR="002631FB">
        <w:rPr>
          <w:rFonts w:cstheme="minorHAnsi"/>
          <w:color w:val="000000"/>
          <w:sz w:val="24"/>
          <w:szCs w:val="24"/>
        </w:rPr>
        <w:t>.</w:t>
      </w:r>
    </w:p>
    <w:p w14:paraId="540A83DC" w14:textId="681A08B5" w:rsidR="003722F9" w:rsidRPr="003722F9" w:rsidRDefault="00E54B99" w:rsidP="00976896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7AA2">
        <w:rPr>
          <w:rFonts w:cstheme="minorHAnsi"/>
          <w:color w:val="000000"/>
          <w:sz w:val="24"/>
          <w:szCs w:val="24"/>
        </w:rPr>
        <w:lastRenderedPageBreak/>
        <w:t>Sound understanding of risk assessment methodologies</w:t>
      </w:r>
      <w:r w:rsidR="008330E7">
        <w:rPr>
          <w:rFonts w:cstheme="minorHAnsi"/>
          <w:color w:val="000000"/>
          <w:sz w:val="24"/>
          <w:szCs w:val="24"/>
        </w:rPr>
        <w:t>.</w:t>
      </w:r>
    </w:p>
    <w:p w14:paraId="57CE69A9" w14:textId="77777777" w:rsidR="008330E7" w:rsidRDefault="00E54B99" w:rsidP="00976896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7AA2">
        <w:rPr>
          <w:rFonts w:cstheme="minorHAnsi"/>
          <w:color w:val="000000"/>
          <w:sz w:val="24"/>
          <w:szCs w:val="24"/>
        </w:rPr>
        <w:t xml:space="preserve">Ability to read, analyze, and interpret technical data </w:t>
      </w:r>
    </w:p>
    <w:p w14:paraId="1DECF973" w14:textId="49CCFB38" w:rsidR="00E54B99" w:rsidRPr="007D7AA2" w:rsidRDefault="00E54B99" w:rsidP="00976896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7AA2">
        <w:rPr>
          <w:rFonts w:cstheme="minorHAnsi"/>
          <w:color w:val="000000"/>
          <w:sz w:val="24"/>
          <w:szCs w:val="24"/>
        </w:rPr>
        <w:t>Ability to write in a clear and concise manner</w:t>
      </w:r>
      <w:r w:rsidR="002631FB" w:rsidRPr="007D7AA2">
        <w:rPr>
          <w:rFonts w:cstheme="minorHAnsi"/>
          <w:color w:val="000000"/>
          <w:sz w:val="24"/>
          <w:szCs w:val="24"/>
        </w:rPr>
        <w:t>.</w:t>
      </w:r>
    </w:p>
    <w:p w14:paraId="272A8273" w14:textId="45710864" w:rsidR="00E54B99" w:rsidRPr="00521796" w:rsidRDefault="00E54B99" w:rsidP="006B04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1796">
        <w:rPr>
          <w:rFonts w:cstheme="minorHAnsi"/>
          <w:color w:val="000000"/>
          <w:sz w:val="24"/>
          <w:szCs w:val="24"/>
        </w:rPr>
        <w:t>Ability to effectively present information and respond to questions</w:t>
      </w:r>
      <w:r w:rsidR="002631FB">
        <w:rPr>
          <w:rFonts w:cstheme="minorHAnsi"/>
          <w:color w:val="000000"/>
          <w:sz w:val="24"/>
          <w:szCs w:val="24"/>
        </w:rPr>
        <w:t>.</w:t>
      </w:r>
    </w:p>
    <w:p w14:paraId="24DB4F2B" w14:textId="1C5BCFA1" w:rsidR="00E54B99" w:rsidRPr="00521796" w:rsidRDefault="00E54B99" w:rsidP="006B04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1796">
        <w:rPr>
          <w:rFonts w:cstheme="minorHAnsi"/>
          <w:color w:val="000000"/>
          <w:sz w:val="24"/>
          <w:szCs w:val="24"/>
        </w:rPr>
        <w:t>Strategic agility</w:t>
      </w:r>
      <w:r w:rsidR="002631FB">
        <w:rPr>
          <w:rFonts w:cstheme="minorHAnsi"/>
          <w:color w:val="000000"/>
          <w:sz w:val="24"/>
          <w:szCs w:val="24"/>
        </w:rPr>
        <w:t>.</w:t>
      </w:r>
    </w:p>
    <w:sectPr w:rsidR="00E54B99" w:rsidRPr="005217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FD26" w14:textId="77777777" w:rsidR="00C35009" w:rsidRDefault="00C35009" w:rsidP="002E37E2">
      <w:pPr>
        <w:spacing w:after="0" w:line="240" w:lineRule="auto"/>
      </w:pPr>
      <w:r>
        <w:separator/>
      </w:r>
    </w:p>
  </w:endnote>
  <w:endnote w:type="continuationSeparator" w:id="0">
    <w:p w14:paraId="4AA47AAE" w14:textId="77777777" w:rsidR="00C35009" w:rsidRDefault="00C35009" w:rsidP="002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A5C9" w14:textId="54011D07" w:rsidR="00B8515E" w:rsidRDefault="00B8515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38868" wp14:editId="6D54E9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BB10C9E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D18B" w14:textId="77777777" w:rsidR="00C35009" w:rsidRDefault="00C35009" w:rsidP="002E37E2">
      <w:pPr>
        <w:spacing w:after="0" w:line="240" w:lineRule="auto"/>
      </w:pPr>
      <w:r>
        <w:separator/>
      </w:r>
    </w:p>
  </w:footnote>
  <w:footnote w:type="continuationSeparator" w:id="0">
    <w:p w14:paraId="3D533CE0" w14:textId="77777777" w:rsidR="00C35009" w:rsidRDefault="00C35009" w:rsidP="002E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BBCA" w14:textId="2DADF145" w:rsidR="002E37E2" w:rsidRDefault="002E37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48227E" wp14:editId="646022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49504C" w14:textId="2AADA047" w:rsidR="002E37E2" w:rsidRDefault="002D50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Private and confidential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48227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49504C" w14:textId="2AADA047" w:rsidR="002E37E2" w:rsidRDefault="002D50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Private and confidential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57E12D"/>
    <w:multiLevelType w:val="hybridMultilevel"/>
    <w:tmpl w:val="EEA0FD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4B2718"/>
    <w:multiLevelType w:val="hybridMultilevel"/>
    <w:tmpl w:val="079B9C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1D78CB"/>
    <w:multiLevelType w:val="multilevel"/>
    <w:tmpl w:val="A274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789"/>
    <w:multiLevelType w:val="hybridMultilevel"/>
    <w:tmpl w:val="23E6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F269"/>
    <w:multiLevelType w:val="hybridMultilevel"/>
    <w:tmpl w:val="1C679A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BC5CC2"/>
    <w:multiLevelType w:val="hybridMultilevel"/>
    <w:tmpl w:val="B860BB38"/>
    <w:lvl w:ilvl="0" w:tplc="659ECE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A99"/>
    <w:multiLevelType w:val="hybridMultilevel"/>
    <w:tmpl w:val="F4528A3A"/>
    <w:lvl w:ilvl="0" w:tplc="9C98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3DBF"/>
    <w:multiLevelType w:val="hybridMultilevel"/>
    <w:tmpl w:val="29A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310D"/>
    <w:multiLevelType w:val="hybridMultilevel"/>
    <w:tmpl w:val="119CF5CC"/>
    <w:lvl w:ilvl="0" w:tplc="9C98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F2C"/>
    <w:multiLevelType w:val="hybridMultilevel"/>
    <w:tmpl w:val="917CD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4831"/>
    <w:multiLevelType w:val="hybridMultilevel"/>
    <w:tmpl w:val="8132DFBC"/>
    <w:lvl w:ilvl="0" w:tplc="9C98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3F2C"/>
    <w:multiLevelType w:val="hybridMultilevel"/>
    <w:tmpl w:val="5AB43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B170B"/>
    <w:multiLevelType w:val="hybridMultilevel"/>
    <w:tmpl w:val="89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993"/>
    <w:multiLevelType w:val="hybridMultilevel"/>
    <w:tmpl w:val="C0C02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62AAF"/>
    <w:multiLevelType w:val="hybridMultilevel"/>
    <w:tmpl w:val="50727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20F"/>
    <w:multiLevelType w:val="hybridMultilevel"/>
    <w:tmpl w:val="1DCC0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0105C3"/>
    <w:multiLevelType w:val="hybridMultilevel"/>
    <w:tmpl w:val="798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1FF8"/>
    <w:multiLevelType w:val="hybridMultilevel"/>
    <w:tmpl w:val="57DADC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5611"/>
    <w:multiLevelType w:val="hybridMultilevel"/>
    <w:tmpl w:val="22D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10213"/>
    <w:multiLevelType w:val="hybridMultilevel"/>
    <w:tmpl w:val="7BBC74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C645C"/>
    <w:multiLevelType w:val="multilevel"/>
    <w:tmpl w:val="B23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A30FE"/>
    <w:multiLevelType w:val="hybridMultilevel"/>
    <w:tmpl w:val="9E1E4CCC"/>
    <w:lvl w:ilvl="0" w:tplc="9C98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83AD7"/>
    <w:multiLevelType w:val="hybridMultilevel"/>
    <w:tmpl w:val="1102F142"/>
    <w:lvl w:ilvl="0" w:tplc="659ECE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5576B"/>
    <w:multiLevelType w:val="hybridMultilevel"/>
    <w:tmpl w:val="C55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7CC8"/>
    <w:multiLevelType w:val="hybridMultilevel"/>
    <w:tmpl w:val="9A16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546F6"/>
    <w:multiLevelType w:val="hybridMultilevel"/>
    <w:tmpl w:val="0A42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449AD"/>
    <w:multiLevelType w:val="hybridMultilevel"/>
    <w:tmpl w:val="A1EC67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FE03EC"/>
    <w:multiLevelType w:val="hybridMultilevel"/>
    <w:tmpl w:val="366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21D76"/>
    <w:multiLevelType w:val="hybridMultilevel"/>
    <w:tmpl w:val="D0AE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23"/>
  </w:num>
  <w:num w:numId="7">
    <w:abstractNumId w:val="3"/>
  </w:num>
  <w:num w:numId="8">
    <w:abstractNumId w:val="28"/>
  </w:num>
  <w:num w:numId="9">
    <w:abstractNumId w:val="18"/>
  </w:num>
  <w:num w:numId="10">
    <w:abstractNumId w:val="8"/>
  </w:num>
  <w:num w:numId="11">
    <w:abstractNumId w:val="14"/>
  </w:num>
  <w:num w:numId="12">
    <w:abstractNumId w:val="9"/>
  </w:num>
  <w:num w:numId="13">
    <w:abstractNumId w:val="25"/>
  </w:num>
  <w:num w:numId="14">
    <w:abstractNumId w:val="10"/>
  </w:num>
  <w:num w:numId="15">
    <w:abstractNumId w:val="21"/>
  </w:num>
  <w:num w:numId="16">
    <w:abstractNumId w:val="6"/>
  </w:num>
  <w:num w:numId="17">
    <w:abstractNumId w:val="5"/>
  </w:num>
  <w:num w:numId="18">
    <w:abstractNumId w:val="22"/>
  </w:num>
  <w:num w:numId="19">
    <w:abstractNumId w:val="2"/>
  </w:num>
  <w:num w:numId="20">
    <w:abstractNumId w:val="20"/>
  </w:num>
  <w:num w:numId="21">
    <w:abstractNumId w:val="24"/>
  </w:num>
  <w:num w:numId="22">
    <w:abstractNumId w:val="27"/>
  </w:num>
  <w:num w:numId="23">
    <w:abstractNumId w:val="7"/>
  </w:num>
  <w:num w:numId="24">
    <w:abstractNumId w:val="19"/>
  </w:num>
  <w:num w:numId="25">
    <w:abstractNumId w:val="17"/>
  </w:num>
  <w:num w:numId="26">
    <w:abstractNumId w:val="13"/>
  </w:num>
  <w:num w:numId="27">
    <w:abstractNumId w:val="11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51"/>
    <w:rsid w:val="00063445"/>
    <w:rsid w:val="00087CD7"/>
    <w:rsid w:val="000E69D0"/>
    <w:rsid w:val="00136A98"/>
    <w:rsid w:val="00146640"/>
    <w:rsid w:val="00167173"/>
    <w:rsid w:val="001705D0"/>
    <w:rsid w:val="001914A9"/>
    <w:rsid w:val="001925BF"/>
    <w:rsid w:val="001A083D"/>
    <w:rsid w:val="001C6B6C"/>
    <w:rsid w:val="002631FB"/>
    <w:rsid w:val="0027623F"/>
    <w:rsid w:val="00290B32"/>
    <w:rsid w:val="002A073A"/>
    <w:rsid w:val="002C2D3A"/>
    <w:rsid w:val="002D5065"/>
    <w:rsid w:val="002E37E2"/>
    <w:rsid w:val="002F493E"/>
    <w:rsid w:val="002F6DD9"/>
    <w:rsid w:val="00305FEA"/>
    <w:rsid w:val="003359F2"/>
    <w:rsid w:val="00347B25"/>
    <w:rsid w:val="003516FC"/>
    <w:rsid w:val="00366F28"/>
    <w:rsid w:val="003722F9"/>
    <w:rsid w:val="003809DC"/>
    <w:rsid w:val="003E2EE7"/>
    <w:rsid w:val="003E31A3"/>
    <w:rsid w:val="003E4088"/>
    <w:rsid w:val="003E7A5B"/>
    <w:rsid w:val="003F0A65"/>
    <w:rsid w:val="00402983"/>
    <w:rsid w:val="00422E91"/>
    <w:rsid w:val="004637AA"/>
    <w:rsid w:val="00486F17"/>
    <w:rsid w:val="00493C8C"/>
    <w:rsid w:val="004B266F"/>
    <w:rsid w:val="004E67D8"/>
    <w:rsid w:val="005114F2"/>
    <w:rsid w:val="00515AAC"/>
    <w:rsid w:val="00521796"/>
    <w:rsid w:val="00554985"/>
    <w:rsid w:val="005A38BF"/>
    <w:rsid w:val="005B68E6"/>
    <w:rsid w:val="005B7734"/>
    <w:rsid w:val="005B7AC6"/>
    <w:rsid w:val="005C1861"/>
    <w:rsid w:val="006258AB"/>
    <w:rsid w:val="00682CF4"/>
    <w:rsid w:val="00693203"/>
    <w:rsid w:val="006B048B"/>
    <w:rsid w:val="006E0760"/>
    <w:rsid w:val="006F50C2"/>
    <w:rsid w:val="00715AF0"/>
    <w:rsid w:val="00734690"/>
    <w:rsid w:val="00775851"/>
    <w:rsid w:val="007C4998"/>
    <w:rsid w:val="007D7AA2"/>
    <w:rsid w:val="007F44BF"/>
    <w:rsid w:val="00801D40"/>
    <w:rsid w:val="00802E69"/>
    <w:rsid w:val="008330E7"/>
    <w:rsid w:val="008A2713"/>
    <w:rsid w:val="008F2BE0"/>
    <w:rsid w:val="008F52F0"/>
    <w:rsid w:val="00956A8C"/>
    <w:rsid w:val="00967588"/>
    <w:rsid w:val="0097729D"/>
    <w:rsid w:val="00992F96"/>
    <w:rsid w:val="009B6172"/>
    <w:rsid w:val="009D4141"/>
    <w:rsid w:val="009F7CEA"/>
    <w:rsid w:val="00A024E5"/>
    <w:rsid w:val="00A0339A"/>
    <w:rsid w:val="00A15259"/>
    <w:rsid w:val="00A17EEA"/>
    <w:rsid w:val="00A82B1E"/>
    <w:rsid w:val="00A979A4"/>
    <w:rsid w:val="00AB630F"/>
    <w:rsid w:val="00AE5481"/>
    <w:rsid w:val="00B2394C"/>
    <w:rsid w:val="00B405D5"/>
    <w:rsid w:val="00B4693D"/>
    <w:rsid w:val="00B8515E"/>
    <w:rsid w:val="00B93292"/>
    <w:rsid w:val="00B95095"/>
    <w:rsid w:val="00BA40FA"/>
    <w:rsid w:val="00BA60F9"/>
    <w:rsid w:val="00BC48D8"/>
    <w:rsid w:val="00BE41DB"/>
    <w:rsid w:val="00BF579F"/>
    <w:rsid w:val="00C05E0A"/>
    <w:rsid w:val="00C177ED"/>
    <w:rsid w:val="00C35009"/>
    <w:rsid w:val="00C80D48"/>
    <w:rsid w:val="00CB68F8"/>
    <w:rsid w:val="00D00A4C"/>
    <w:rsid w:val="00D86859"/>
    <w:rsid w:val="00D90DE9"/>
    <w:rsid w:val="00DB12C5"/>
    <w:rsid w:val="00DB4E08"/>
    <w:rsid w:val="00DC4295"/>
    <w:rsid w:val="00DF6E22"/>
    <w:rsid w:val="00E156A5"/>
    <w:rsid w:val="00E33BF9"/>
    <w:rsid w:val="00E464FB"/>
    <w:rsid w:val="00E54B99"/>
    <w:rsid w:val="00E671A2"/>
    <w:rsid w:val="00E74114"/>
    <w:rsid w:val="00E80AD1"/>
    <w:rsid w:val="00EA757D"/>
    <w:rsid w:val="00EC72B7"/>
    <w:rsid w:val="00ED30E2"/>
    <w:rsid w:val="00ED57B2"/>
    <w:rsid w:val="00EE5337"/>
    <w:rsid w:val="00F25E51"/>
    <w:rsid w:val="00F858E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40DA69"/>
  <w15:chartTrackingRefBased/>
  <w15:docId w15:val="{32DBE5F2-286A-428D-9F96-D05D37FD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E2"/>
  </w:style>
  <w:style w:type="paragraph" w:styleId="Footer">
    <w:name w:val="footer"/>
    <w:basedOn w:val="Normal"/>
    <w:link w:val="FooterChar"/>
    <w:uiPriority w:val="99"/>
    <w:unhideWhenUsed/>
    <w:rsid w:val="002E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E2"/>
  </w:style>
  <w:style w:type="paragraph" w:styleId="BalloonText">
    <w:name w:val="Balloon Text"/>
    <w:basedOn w:val="Normal"/>
    <w:link w:val="BalloonTextChar"/>
    <w:uiPriority w:val="99"/>
    <w:semiHidden/>
    <w:unhideWhenUsed/>
    <w:rsid w:val="0030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3D96B75A5294FA50CC5844C020601" ma:contentTypeVersion="13" ma:contentTypeDescription="Create a new document." ma:contentTypeScope="" ma:versionID="362ab9ee82d9b389820e6c3e4ffe44fe">
  <xsd:schema xmlns:xsd="http://www.w3.org/2001/XMLSchema" xmlns:xs="http://www.w3.org/2001/XMLSchema" xmlns:p="http://schemas.microsoft.com/office/2006/metadata/properties" xmlns:ns3="d8ec3a91-22bd-425f-bfcd-ceaa415fc0e8" xmlns:ns4="e1d1999c-5068-41f2-baf9-822af458e9fa" targetNamespace="http://schemas.microsoft.com/office/2006/metadata/properties" ma:root="true" ma:fieldsID="9e3771493a9103729b8e484c12f894f6" ns3:_="" ns4:_="">
    <xsd:import namespace="d8ec3a91-22bd-425f-bfcd-ceaa415fc0e8"/>
    <xsd:import namespace="e1d1999c-5068-41f2-baf9-822af458e9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3a91-22bd-425f-bfcd-ceaa415fc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999c-5068-41f2-baf9-822af458e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BCD17-76D3-44B8-89F4-8A41F96F411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8ec3a91-22bd-425f-bfcd-ceaa415fc0e8"/>
    <ds:schemaRef ds:uri="e1d1999c-5068-41f2-baf9-822af458e9f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C9223A-17BA-4A00-AEE2-C3D111816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643EB-B615-48F9-BFD4-D90CA652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3a91-22bd-425f-bfcd-ceaa415fc0e8"/>
    <ds:schemaRef ds:uri="e1d1999c-5068-41f2-baf9-822af458e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5380ED67</Template>
  <TotalTime>0</TotalTime>
  <Pages>4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gail burke</dc:creator>
  <cp:keywords/>
  <dc:description/>
  <cp:lastModifiedBy>Tracey Wallace</cp:lastModifiedBy>
  <cp:revision>2</cp:revision>
  <cp:lastPrinted>2020-07-14T17:53:00Z</cp:lastPrinted>
  <dcterms:created xsi:type="dcterms:W3CDTF">2020-09-16T20:00:00Z</dcterms:created>
  <dcterms:modified xsi:type="dcterms:W3CDTF">2020-09-16T20:00:00Z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0x0101003D13D96B75A5294FA50CC5844C020601</vt:lpwstr>
  </property>
</Properties>
</file>